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3C56C0" w:rsidRPr="003C56C0" w14:paraId="29BC2DE2" w14:textId="77777777">
        <w:trPr>
          <w:trHeight w:val="525"/>
          <w:tblCellSpacing w:w="0" w:type="dxa"/>
          <w:jc w:val="center"/>
        </w:trPr>
        <w:tc>
          <w:tcPr>
            <w:tcW w:w="0" w:type="auto"/>
            <w:tcMar>
              <w:top w:w="225" w:type="dxa"/>
              <w:left w:w="0" w:type="dxa"/>
              <w:bottom w:w="0" w:type="dxa"/>
              <w:right w:w="0" w:type="dxa"/>
            </w:tcMar>
            <w:vAlign w:val="center"/>
            <w:hideMark/>
          </w:tcPr>
          <w:p w14:paraId="07ECFD40" w14:textId="77777777" w:rsidR="003C56C0" w:rsidRPr="003C56C0" w:rsidRDefault="003C56C0" w:rsidP="003C56C0">
            <w:pPr>
              <w:widowControl/>
              <w:jc w:val="center"/>
              <w:rPr>
                <w:rFonts w:ascii="Tahoma" w:eastAsia="宋体" w:hAnsi="Tahoma" w:cs="Tahoma"/>
                <w:b/>
                <w:bCs/>
                <w:color w:val="000000"/>
                <w:kern w:val="0"/>
                <w:szCs w:val="21"/>
              </w:rPr>
            </w:pPr>
            <w:r w:rsidRPr="003C56C0">
              <w:rPr>
                <w:rFonts w:ascii="Tahoma" w:eastAsia="宋体" w:hAnsi="Tahoma" w:cs="Tahoma"/>
                <w:b/>
                <w:bCs/>
                <w:color w:val="000000"/>
                <w:kern w:val="0"/>
                <w:szCs w:val="21"/>
              </w:rPr>
              <w:t>教育部留学回国人员科研启动基金管理规定</w:t>
            </w:r>
          </w:p>
        </w:tc>
      </w:tr>
      <w:tr w:rsidR="003C56C0" w:rsidRPr="003C56C0" w14:paraId="2D1B3871" w14:textId="77777777">
        <w:trPr>
          <w:tblCellSpacing w:w="0" w:type="dxa"/>
          <w:jc w:val="center"/>
        </w:trPr>
        <w:tc>
          <w:tcPr>
            <w:tcW w:w="0" w:type="auto"/>
            <w:vAlign w:val="center"/>
            <w:hideMark/>
          </w:tcPr>
          <w:p w14:paraId="33390255" w14:textId="77777777" w:rsidR="003C56C0" w:rsidRPr="003C56C0" w:rsidRDefault="003C56C0" w:rsidP="003C56C0">
            <w:pPr>
              <w:widowControl/>
              <w:jc w:val="center"/>
              <w:rPr>
                <w:rFonts w:ascii="Tahoma" w:eastAsia="宋体" w:hAnsi="Tahoma" w:cs="Tahoma"/>
                <w:b/>
                <w:bCs/>
                <w:color w:val="000000"/>
                <w:kern w:val="0"/>
                <w:szCs w:val="21"/>
              </w:rPr>
            </w:pPr>
          </w:p>
        </w:tc>
      </w:tr>
      <w:tr w:rsidR="003C56C0" w:rsidRPr="003C56C0" w14:paraId="2B08C0C5" w14:textId="77777777">
        <w:trPr>
          <w:trHeight w:val="450"/>
          <w:tblCellSpacing w:w="0" w:type="dxa"/>
          <w:jc w:val="center"/>
        </w:trPr>
        <w:tc>
          <w:tcPr>
            <w:tcW w:w="0" w:type="auto"/>
            <w:shd w:val="clear" w:color="auto" w:fill="F6F8FA"/>
            <w:vAlign w:val="center"/>
            <w:hideMark/>
          </w:tcPr>
          <w:p w14:paraId="08511E6C" w14:textId="77777777" w:rsidR="003C56C0" w:rsidRPr="003C56C0" w:rsidRDefault="003C56C0" w:rsidP="003C56C0">
            <w:pPr>
              <w:widowControl/>
              <w:jc w:val="center"/>
              <w:rPr>
                <w:rFonts w:ascii="Times New Roman" w:eastAsia="Times New Roman" w:hAnsi="Times New Roman" w:cs="Times New Roman"/>
                <w:kern w:val="0"/>
                <w:sz w:val="20"/>
                <w:szCs w:val="20"/>
              </w:rPr>
            </w:pPr>
          </w:p>
        </w:tc>
      </w:tr>
      <w:tr w:rsidR="003C56C0" w:rsidRPr="003C56C0" w14:paraId="408AA95D" w14:textId="77777777">
        <w:trPr>
          <w:trHeight w:val="225"/>
          <w:tblCellSpacing w:w="0" w:type="dxa"/>
          <w:jc w:val="center"/>
        </w:trPr>
        <w:tc>
          <w:tcPr>
            <w:tcW w:w="0" w:type="auto"/>
            <w:vAlign w:val="center"/>
            <w:hideMark/>
          </w:tcPr>
          <w:p w14:paraId="09D80D80" w14:textId="77777777" w:rsidR="003C56C0" w:rsidRPr="003C56C0" w:rsidRDefault="003C56C0" w:rsidP="003C56C0">
            <w:pPr>
              <w:widowControl/>
              <w:spacing w:line="240" w:lineRule="atLeast"/>
              <w:jc w:val="center"/>
              <w:rPr>
                <w:rFonts w:ascii="Times New Roman" w:eastAsia="Times New Roman" w:hAnsi="Times New Roman" w:cs="Times New Roman"/>
                <w:kern w:val="0"/>
                <w:sz w:val="20"/>
                <w:szCs w:val="20"/>
              </w:rPr>
            </w:pPr>
          </w:p>
        </w:tc>
      </w:tr>
      <w:tr w:rsidR="003C56C0" w:rsidRPr="003C56C0" w14:paraId="18651C76" w14:textId="77777777">
        <w:trPr>
          <w:trHeight w:val="5400"/>
          <w:tblCellSpacing w:w="0" w:type="dxa"/>
          <w:jc w:val="center"/>
        </w:trPr>
        <w:tc>
          <w:tcPr>
            <w:tcW w:w="0" w:type="auto"/>
            <w:tcMar>
              <w:top w:w="0" w:type="dxa"/>
              <w:left w:w="150" w:type="dxa"/>
              <w:bottom w:w="0" w:type="dxa"/>
              <w:right w:w="0" w:type="dxa"/>
            </w:tcMar>
            <w:hideMark/>
          </w:tcPr>
          <w:p w14:paraId="229021AA" w14:textId="77777777" w:rsidR="003C56C0" w:rsidRPr="003C56C0" w:rsidRDefault="003C56C0" w:rsidP="003C56C0">
            <w:pPr>
              <w:widowControl/>
              <w:spacing w:before="100" w:beforeAutospacing="1" w:after="100" w:afterAutospacing="1" w:line="375" w:lineRule="atLeast"/>
              <w:jc w:val="center"/>
              <w:rPr>
                <w:rFonts w:ascii="Tahoma" w:eastAsia="宋体" w:hAnsi="Tahoma" w:cs="Tahoma"/>
                <w:color w:val="000000"/>
                <w:kern w:val="0"/>
                <w:szCs w:val="21"/>
              </w:rPr>
            </w:pPr>
            <w:r w:rsidRPr="003C56C0">
              <w:rPr>
                <w:rFonts w:ascii="Tahoma" w:eastAsia="宋体" w:hAnsi="Tahoma" w:cs="Tahoma"/>
                <w:color w:val="000000"/>
                <w:kern w:val="0"/>
                <w:szCs w:val="21"/>
              </w:rPr>
              <w:t> </w:t>
            </w:r>
            <w:r w:rsidRPr="003C56C0">
              <w:rPr>
                <w:rFonts w:ascii="Tahoma" w:eastAsia="宋体" w:hAnsi="Tahoma" w:cs="Tahoma"/>
                <w:color w:val="5B5B5B"/>
                <w:kern w:val="0"/>
                <w:szCs w:val="21"/>
              </w:rPr>
              <w:t>(1998</w:t>
            </w:r>
            <w:r w:rsidRPr="003C56C0">
              <w:rPr>
                <w:rFonts w:ascii="Tahoma" w:eastAsia="宋体" w:hAnsi="Tahoma" w:cs="Tahoma"/>
                <w:color w:val="5B5B5B"/>
                <w:kern w:val="0"/>
                <w:szCs w:val="21"/>
              </w:rPr>
              <w:t>年</w:t>
            </w:r>
            <w:r w:rsidRPr="003C56C0">
              <w:rPr>
                <w:rFonts w:ascii="Tahoma" w:eastAsia="宋体" w:hAnsi="Tahoma" w:cs="Tahoma"/>
                <w:color w:val="5B5B5B"/>
                <w:kern w:val="0"/>
                <w:szCs w:val="21"/>
              </w:rPr>
              <w:t>9</w:t>
            </w:r>
            <w:r w:rsidRPr="003C56C0">
              <w:rPr>
                <w:rFonts w:ascii="Tahoma" w:eastAsia="宋体" w:hAnsi="Tahoma" w:cs="Tahoma"/>
                <w:color w:val="5B5B5B"/>
                <w:kern w:val="0"/>
                <w:szCs w:val="21"/>
              </w:rPr>
              <w:t>月</w:t>
            </w:r>
            <w:r w:rsidRPr="003C56C0">
              <w:rPr>
                <w:rFonts w:ascii="Tahoma" w:eastAsia="宋体" w:hAnsi="Tahoma" w:cs="Tahoma"/>
                <w:color w:val="5B5B5B"/>
                <w:kern w:val="0"/>
                <w:szCs w:val="21"/>
              </w:rPr>
              <w:t>16</w:t>
            </w:r>
            <w:r w:rsidRPr="003C56C0">
              <w:rPr>
                <w:rFonts w:ascii="Tahoma" w:eastAsia="宋体" w:hAnsi="Tahoma" w:cs="Tahoma"/>
                <w:color w:val="5B5B5B"/>
                <w:kern w:val="0"/>
                <w:szCs w:val="21"/>
              </w:rPr>
              <w:t>日公布执行</w:t>
            </w:r>
            <w:r w:rsidRPr="003C56C0">
              <w:rPr>
                <w:rFonts w:ascii="Tahoma" w:eastAsia="宋体" w:hAnsi="Tahoma" w:cs="Tahoma"/>
                <w:color w:val="5B5B5B"/>
                <w:kern w:val="0"/>
                <w:szCs w:val="21"/>
              </w:rPr>
              <w:t>/2002</w:t>
            </w:r>
            <w:r w:rsidRPr="003C56C0">
              <w:rPr>
                <w:rFonts w:ascii="Tahoma" w:eastAsia="宋体" w:hAnsi="Tahoma" w:cs="Tahoma"/>
                <w:color w:val="5B5B5B"/>
                <w:kern w:val="0"/>
                <w:szCs w:val="21"/>
              </w:rPr>
              <w:t>年</w:t>
            </w:r>
            <w:r w:rsidRPr="003C56C0">
              <w:rPr>
                <w:rFonts w:ascii="Tahoma" w:eastAsia="宋体" w:hAnsi="Tahoma" w:cs="Tahoma"/>
                <w:color w:val="5B5B5B"/>
                <w:kern w:val="0"/>
                <w:szCs w:val="21"/>
              </w:rPr>
              <w:t>5</w:t>
            </w:r>
            <w:r w:rsidRPr="003C56C0">
              <w:rPr>
                <w:rFonts w:ascii="Tahoma" w:eastAsia="宋体" w:hAnsi="Tahoma" w:cs="Tahoma"/>
                <w:color w:val="5B5B5B"/>
                <w:kern w:val="0"/>
                <w:szCs w:val="21"/>
              </w:rPr>
              <w:t>月</w:t>
            </w:r>
            <w:r w:rsidRPr="003C56C0">
              <w:rPr>
                <w:rFonts w:ascii="Tahoma" w:eastAsia="宋体" w:hAnsi="Tahoma" w:cs="Tahoma"/>
                <w:color w:val="5B5B5B"/>
                <w:kern w:val="0"/>
                <w:szCs w:val="21"/>
              </w:rPr>
              <w:t>15</w:t>
            </w:r>
            <w:r w:rsidRPr="003C56C0">
              <w:rPr>
                <w:rFonts w:ascii="Tahoma" w:eastAsia="宋体" w:hAnsi="Tahoma" w:cs="Tahoma"/>
                <w:color w:val="5B5B5B"/>
                <w:kern w:val="0"/>
                <w:szCs w:val="21"/>
              </w:rPr>
              <w:t>日修订</w:t>
            </w:r>
            <w:r w:rsidRPr="003C56C0">
              <w:rPr>
                <w:rFonts w:ascii="Tahoma" w:eastAsia="宋体" w:hAnsi="Tahoma" w:cs="Tahoma"/>
                <w:color w:val="5B5B5B"/>
                <w:kern w:val="0"/>
                <w:szCs w:val="21"/>
              </w:rPr>
              <w:t>)</w:t>
            </w:r>
          </w:p>
          <w:p w14:paraId="0E68382C"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第一章</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 xml:space="preserve">　总则</w:t>
            </w:r>
          </w:p>
          <w:p w14:paraId="4F3FB96A"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第一条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为贯彻国家留学方针，充分发挥广大留学回国人员在社会主义现代化建设中的作用，支持他们回国后的教学、科研工作，教育部特设立留学回国人员科研启动基金。</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第二条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为加强管理，提高启动基金的使用效益，启动基金的评审工作将本着</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专家评审、择优资助</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的原则进行。</w:t>
            </w:r>
          </w:p>
          <w:p w14:paraId="5AB8F1A5"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第二章</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 xml:space="preserve">　资助对象</w:t>
            </w:r>
          </w:p>
          <w:p w14:paraId="041B347E"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第三条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凡获得国内、外博士学位，在外留学一年以上，年龄在</w:t>
            </w:r>
            <w:r w:rsidRPr="003C56C0">
              <w:rPr>
                <w:rFonts w:ascii="Tahoma" w:eastAsia="宋体" w:hAnsi="Tahoma" w:cs="Tahoma"/>
                <w:color w:val="000000"/>
                <w:kern w:val="0"/>
                <w:szCs w:val="21"/>
              </w:rPr>
              <w:t>45</w:t>
            </w:r>
            <w:r w:rsidRPr="003C56C0">
              <w:rPr>
                <w:rFonts w:ascii="Tahoma" w:eastAsia="宋体" w:hAnsi="Tahoma" w:cs="Tahoma"/>
                <w:color w:val="000000"/>
                <w:kern w:val="0"/>
                <w:szCs w:val="21"/>
              </w:rPr>
              <w:t>岁以下，回国后在教学、科研单位从事教学、科研工作的留学回国人员均可在回国后两年内提出申请。</w:t>
            </w:r>
          </w:p>
          <w:p w14:paraId="22B96851"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第三章</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 xml:space="preserve">　申请和审批</w:t>
            </w:r>
          </w:p>
          <w:p w14:paraId="3DE3BB26"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第四条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符合条件的留学回国人员，经本单位科研管理部门确认，直接登录网站填写并提交申请材料，随后将由本单位盖章的申请单位意见表，连同博士学位证书复印件、驻外使（领）馆出具的《留学回国人员证明》复印件、本人身份证复印件一起寄往教育部留学服务中心。</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第五条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委托教育部留学服务中心受理申请、进行形式审查。</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第六条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形式审查主要是审查申请人及申请材料是否符合下列条件：</w:t>
            </w:r>
            <w:r w:rsidRPr="003C56C0">
              <w:rPr>
                <w:rFonts w:ascii="Tahoma" w:eastAsia="宋体" w:hAnsi="Tahoma" w:cs="Tahoma"/>
                <w:color w:val="000000"/>
                <w:kern w:val="0"/>
                <w:szCs w:val="21"/>
              </w:rPr>
              <w:br/>
              <w:t>1</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申请者年龄在</w:t>
            </w:r>
            <w:r w:rsidRPr="003C56C0">
              <w:rPr>
                <w:rFonts w:ascii="Tahoma" w:eastAsia="宋体" w:hAnsi="Tahoma" w:cs="Tahoma"/>
                <w:color w:val="000000"/>
                <w:kern w:val="0"/>
                <w:szCs w:val="21"/>
              </w:rPr>
              <w:t>45</w:t>
            </w:r>
            <w:r w:rsidRPr="003C56C0">
              <w:rPr>
                <w:rFonts w:ascii="Tahoma" w:eastAsia="宋体" w:hAnsi="Tahoma" w:cs="Tahoma"/>
                <w:color w:val="000000"/>
                <w:kern w:val="0"/>
                <w:szCs w:val="21"/>
              </w:rPr>
              <w:t>岁（含）以下；</w:t>
            </w:r>
            <w:r w:rsidRPr="003C56C0">
              <w:rPr>
                <w:rFonts w:ascii="Tahoma" w:eastAsia="宋体" w:hAnsi="Tahoma" w:cs="Tahoma"/>
                <w:color w:val="000000"/>
                <w:kern w:val="0"/>
                <w:szCs w:val="21"/>
              </w:rPr>
              <w:br/>
              <w:t>2</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申请者具有博士学位；</w:t>
            </w:r>
            <w:r w:rsidRPr="003C56C0">
              <w:rPr>
                <w:rFonts w:ascii="Tahoma" w:eastAsia="宋体" w:hAnsi="Tahoma" w:cs="Tahoma"/>
                <w:color w:val="000000"/>
                <w:kern w:val="0"/>
                <w:szCs w:val="21"/>
              </w:rPr>
              <w:br/>
              <w:t>3</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申请者出国留学时间在一年（含）以上；</w:t>
            </w:r>
            <w:r w:rsidRPr="003C56C0">
              <w:rPr>
                <w:rFonts w:ascii="Tahoma" w:eastAsia="宋体" w:hAnsi="Tahoma" w:cs="Tahoma"/>
                <w:color w:val="000000"/>
                <w:kern w:val="0"/>
                <w:szCs w:val="21"/>
              </w:rPr>
              <w:br/>
              <w:t>4</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申请者回国后在教学、科研单位从事教学、科研工作；</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br/>
              <w:t>5</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申请者以前未获本基金资助；</w:t>
            </w:r>
            <w:r w:rsidRPr="003C56C0">
              <w:rPr>
                <w:rFonts w:ascii="Tahoma" w:eastAsia="宋体" w:hAnsi="Tahoma" w:cs="Tahoma"/>
                <w:color w:val="000000"/>
                <w:kern w:val="0"/>
                <w:szCs w:val="21"/>
              </w:rPr>
              <w:br/>
              <w:t>6</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申请者回国后两年以内提出申请；</w:t>
            </w:r>
            <w:r w:rsidRPr="003C56C0">
              <w:rPr>
                <w:rFonts w:ascii="Tahoma" w:eastAsia="宋体" w:hAnsi="Tahoma" w:cs="Tahoma"/>
                <w:color w:val="000000"/>
                <w:kern w:val="0"/>
                <w:szCs w:val="21"/>
              </w:rPr>
              <w:br/>
              <w:t>7</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申请表所填内容属实，附件齐全。</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第七条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采用专家网上评审的方式，由评审专家建议是否资助及</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资助金额。专家评审时主要考虑如下方面：</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lastRenderedPageBreak/>
              <w:t>1</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申请者的学术水平和科研能力；</w:t>
            </w:r>
            <w:r w:rsidRPr="003C56C0">
              <w:rPr>
                <w:rFonts w:ascii="Tahoma" w:eastAsia="宋体" w:hAnsi="Tahoma" w:cs="Tahoma"/>
                <w:color w:val="000000"/>
                <w:kern w:val="0"/>
                <w:szCs w:val="21"/>
              </w:rPr>
              <w:br/>
              <w:t>2</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申请者的专业方向在国内的急需程度；</w:t>
            </w:r>
            <w:r w:rsidRPr="003C56C0">
              <w:rPr>
                <w:rFonts w:ascii="Tahoma" w:eastAsia="宋体" w:hAnsi="Tahoma" w:cs="Tahoma"/>
                <w:color w:val="000000"/>
                <w:kern w:val="0"/>
                <w:szCs w:val="21"/>
              </w:rPr>
              <w:br/>
              <w:t>3</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申请者工作单位的相关学科在国内同行中的影响；</w:t>
            </w:r>
            <w:r w:rsidRPr="003C56C0">
              <w:rPr>
                <w:rFonts w:ascii="Tahoma" w:eastAsia="宋体" w:hAnsi="Tahoma" w:cs="Tahoma"/>
                <w:color w:val="000000"/>
                <w:kern w:val="0"/>
                <w:szCs w:val="21"/>
              </w:rPr>
              <w:br/>
              <w:t>4</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申请者工作单位能够提供的软、硬件支撑条件；</w:t>
            </w:r>
            <w:r w:rsidRPr="003C56C0">
              <w:rPr>
                <w:rFonts w:ascii="Tahoma" w:eastAsia="宋体" w:hAnsi="Tahoma" w:cs="Tahoma"/>
                <w:color w:val="000000"/>
                <w:kern w:val="0"/>
                <w:szCs w:val="21"/>
              </w:rPr>
              <w:br/>
              <w:t>5</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申请课题的作用、意义及先进性和可行性；</w:t>
            </w:r>
            <w:r w:rsidRPr="003C56C0">
              <w:rPr>
                <w:rFonts w:ascii="Tahoma" w:eastAsia="宋体" w:hAnsi="Tahoma" w:cs="Tahoma"/>
                <w:color w:val="000000"/>
                <w:kern w:val="0"/>
                <w:szCs w:val="21"/>
              </w:rPr>
              <w:br/>
              <w:t>6</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经费预算是否合理。</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第八条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教育部留学服务中心根据专家评审意见，拟订资助名单及资助强度，报教育部国际合作与交流司审批。</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第九条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对于获得资助的人选，由教育部国际合作与交流司书面通知留学回国人员工作单位，同时在网上发布有关信息，对未获资助的人选不单独反馈意见。</w:t>
            </w:r>
          </w:p>
          <w:p w14:paraId="648F84D5"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第四章</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 xml:space="preserve">　使用和管理</w:t>
            </w:r>
          </w:p>
          <w:p w14:paraId="70E7CC06"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第十条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启动基金主要用于留学人员回国后开展科研工作的启</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动与立项，</w:t>
            </w:r>
            <w:r w:rsidRPr="00D16967">
              <w:rPr>
                <w:rFonts w:ascii="Tahoma" w:eastAsia="宋体" w:hAnsi="Tahoma" w:cs="Tahoma"/>
                <w:b/>
                <w:color w:val="FF0000"/>
                <w:kern w:val="0"/>
                <w:szCs w:val="21"/>
              </w:rPr>
              <w:t>不得用于出国、购买与科研无关的设备。</w:t>
            </w:r>
            <w:r w:rsidRPr="003C56C0">
              <w:rPr>
                <w:rFonts w:ascii="Tahoma" w:eastAsia="宋体" w:hAnsi="Tahoma" w:cs="Tahoma"/>
                <w:color w:val="000000"/>
                <w:kern w:val="0"/>
                <w:szCs w:val="21"/>
              </w:rPr>
              <w:t>各单位对启动基金应单独建帐，</w:t>
            </w:r>
            <w:r w:rsidRPr="00E4378B">
              <w:rPr>
                <w:rFonts w:ascii="Tahoma" w:eastAsia="宋体" w:hAnsi="Tahoma" w:cs="Tahoma"/>
                <w:b/>
                <w:color w:val="FF0000"/>
                <w:kern w:val="0"/>
                <w:szCs w:val="21"/>
              </w:rPr>
              <w:t>不得提取管理费</w:t>
            </w:r>
            <w:r w:rsidRPr="003C56C0">
              <w:rPr>
                <w:rFonts w:ascii="Tahoma" w:eastAsia="宋体" w:hAnsi="Tahoma" w:cs="Tahoma"/>
                <w:color w:val="000000"/>
                <w:kern w:val="0"/>
                <w:szCs w:val="21"/>
              </w:rPr>
              <w:t>，并按国家有关财经法规进行管理；获资助者在单位科研管理部门和财务部门监督下，按批准的使用计划自主支配，专款专用，不得挪做它用。</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第十一条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使用启动基金购买的科研设备属国有资产，列入受资助人所在单位固定资产</w:t>
            </w:r>
            <w:proofErr w:type="gramStart"/>
            <w:r w:rsidRPr="003C56C0">
              <w:rPr>
                <w:rFonts w:ascii="Tahoma" w:eastAsia="宋体" w:hAnsi="Tahoma" w:cs="Tahoma"/>
                <w:color w:val="000000"/>
                <w:kern w:val="0"/>
                <w:szCs w:val="21"/>
              </w:rPr>
              <w:t>帐目</w:t>
            </w:r>
            <w:proofErr w:type="gramEnd"/>
            <w:r w:rsidRPr="003C56C0">
              <w:rPr>
                <w:rFonts w:ascii="Tahoma" w:eastAsia="宋体" w:hAnsi="Tahoma" w:cs="Tahoma"/>
                <w:color w:val="000000"/>
                <w:kern w:val="0"/>
                <w:szCs w:val="21"/>
              </w:rPr>
              <w:t>统一管理。</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第十二条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获资助者因故脱离工作岗位半年以上或调离现工作单位或因其它原因中断研究工作时，其所在单位应及时将情况报告教育部国际合作与交流司并对剩余经费及特殊事项提出解决方案，不得擅自更换项目负责人，否则教育部国际合作与交流司将视具体情况予以处理。</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第十三条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教育部国际合作与交流</w:t>
            </w:r>
            <w:proofErr w:type="gramStart"/>
            <w:r w:rsidRPr="003C56C0">
              <w:rPr>
                <w:rFonts w:ascii="Tahoma" w:eastAsia="宋体" w:hAnsi="Tahoma" w:cs="Tahoma"/>
                <w:color w:val="000000"/>
                <w:kern w:val="0"/>
                <w:szCs w:val="21"/>
              </w:rPr>
              <w:t>司及其</w:t>
            </w:r>
            <w:proofErr w:type="gramEnd"/>
            <w:r w:rsidRPr="003C56C0">
              <w:rPr>
                <w:rFonts w:ascii="Tahoma" w:eastAsia="宋体" w:hAnsi="Tahoma" w:cs="Tahoma"/>
                <w:color w:val="000000"/>
                <w:kern w:val="0"/>
                <w:szCs w:val="21"/>
              </w:rPr>
              <w:t>委托受理单位对资助科研项目的进展情况和经费使用情况进行不定期追踪检查，对任何弄虚作假、截留、挪用、挤占基金等违反财经纪律的单位和个人，教育部将视情节轻重，采取通报批评、撤消资助、追究当事人责任或不受理所在单位再次申请等措施予以处理。</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第十四条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获资助者应在经费开支完毕或科研工作结束后向教育部留学服务中心上报经所在单位审核的财务决算和科研总结报告。本基金成果原则上不组织鉴定，对已具备条件需鉴定的成果经所在单位或其主管部门审查后，需提前两个月将鉴定材料报</w:t>
            </w:r>
            <w:bookmarkStart w:id="0" w:name="_GoBack"/>
            <w:bookmarkEnd w:id="0"/>
            <w:r w:rsidRPr="003C56C0">
              <w:rPr>
                <w:rFonts w:ascii="Tahoma" w:eastAsia="宋体" w:hAnsi="Tahoma" w:cs="Tahoma"/>
                <w:color w:val="000000"/>
                <w:kern w:val="0"/>
                <w:szCs w:val="21"/>
              </w:rPr>
              <w:t>送教育部国际合作与交流司按科技成果鉴定办法规定程序审批。</w:t>
            </w:r>
            <w:r w:rsidRPr="003C56C0">
              <w:rPr>
                <w:rFonts w:ascii="Tahoma" w:eastAsia="宋体" w:hAnsi="Tahoma" w:cs="Tahoma"/>
                <w:color w:val="000000"/>
                <w:kern w:val="0"/>
                <w:szCs w:val="21"/>
              </w:rPr>
              <w:br/>
            </w:r>
            <w:r w:rsidRPr="003C56C0">
              <w:rPr>
                <w:rFonts w:ascii="Tahoma" w:eastAsia="宋体" w:hAnsi="Tahoma" w:cs="Tahoma"/>
                <w:color w:val="000000"/>
                <w:kern w:val="0"/>
                <w:szCs w:val="21"/>
              </w:rPr>
              <w:t>第十五条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获资助者在发表学术论文、取得科研成果时应注明</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教育部留学回国人员科研启动基金资助项目</w:t>
            </w:r>
            <w:r w:rsidRPr="003C56C0">
              <w:rPr>
                <w:rFonts w:ascii="Tahoma" w:eastAsia="宋体" w:hAnsi="Tahoma" w:cs="Tahoma"/>
                <w:color w:val="000000"/>
                <w:kern w:val="0"/>
                <w:szCs w:val="21"/>
              </w:rPr>
              <w:t>"</w:t>
            </w:r>
            <w:r w:rsidRPr="003C56C0">
              <w:rPr>
                <w:rFonts w:ascii="Tahoma" w:eastAsia="宋体" w:hAnsi="Tahoma" w:cs="Tahoma"/>
                <w:color w:val="000000"/>
                <w:kern w:val="0"/>
                <w:szCs w:val="21"/>
              </w:rPr>
              <w:t>字样。英文标注为</w:t>
            </w:r>
            <w:r w:rsidRPr="003C56C0">
              <w:rPr>
                <w:rFonts w:ascii="Tahoma" w:eastAsia="宋体" w:hAnsi="Tahoma" w:cs="Tahoma"/>
                <w:color w:val="000000"/>
                <w:kern w:val="0"/>
                <w:szCs w:val="21"/>
              </w:rPr>
              <w:t xml:space="preserve">The Project </w:t>
            </w:r>
            <w:r w:rsidRPr="003C56C0">
              <w:rPr>
                <w:rFonts w:ascii="Tahoma" w:eastAsia="宋体" w:hAnsi="Tahoma" w:cs="Tahoma"/>
                <w:color w:val="000000"/>
                <w:kern w:val="0"/>
                <w:szCs w:val="21"/>
              </w:rPr>
              <w:lastRenderedPageBreak/>
              <w:t xml:space="preserve">Sponsored by the Scientific Research Foundation for the Returned Overseas Chinese Scholars, State Education Ministry. </w:t>
            </w:r>
            <w:r w:rsidRPr="003C56C0">
              <w:rPr>
                <w:rFonts w:ascii="Tahoma" w:eastAsia="宋体" w:hAnsi="Tahoma" w:cs="Tahoma"/>
                <w:color w:val="000000"/>
                <w:kern w:val="0"/>
                <w:szCs w:val="21"/>
              </w:rPr>
              <w:t>缩写为</w:t>
            </w:r>
            <w:r w:rsidRPr="003C56C0">
              <w:rPr>
                <w:rFonts w:ascii="Tahoma" w:eastAsia="宋体" w:hAnsi="Tahoma" w:cs="Tahoma"/>
                <w:color w:val="000000"/>
                <w:kern w:val="0"/>
                <w:szCs w:val="21"/>
              </w:rPr>
              <w:t>The Project-sponsored by SRF for ROCS, SEM.</w:t>
            </w:r>
          </w:p>
          <w:p w14:paraId="078AEA8F"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第五章</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 xml:space="preserve">　附则</w:t>
            </w:r>
          </w:p>
          <w:p w14:paraId="77552479" w14:textId="77777777" w:rsidR="003C56C0" w:rsidRPr="003C56C0" w:rsidRDefault="003C56C0" w:rsidP="003C56C0">
            <w:pPr>
              <w:widowControl/>
              <w:spacing w:before="100" w:beforeAutospacing="1" w:after="100" w:afterAutospacing="1" w:line="375" w:lineRule="atLeast"/>
              <w:jc w:val="left"/>
              <w:rPr>
                <w:rFonts w:ascii="Tahoma" w:eastAsia="宋体" w:hAnsi="Tahoma" w:cs="Tahoma"/>
                <w:color w:val="000000"/>
                <w:kern w:val="0"/>
                <w:szCs w:val="21"/>
              </w:rPr>
            </w:pPr>
            <w:r w:rsidRPr="003C56C0">
              <w:rPr>
                <w:rFonts w:ascii="Tahoma" w:eastAsia="宋体" w:hAnsi="Tahoma" w:cs="Tahoma"/>
                <w:color w:val="000000"/>
                <w:kern w:val="0"/>
                <w:szCs w:val="21"/>
              </w:rPr>
              <w:t xml:space="preserve">　　第十六条</w:t>
            </w:r>
            <w:r w:rsidRPr="003C56C0">
              <w:rPr>
                <w:rFonts w:ascii="Tahoma" w:eastAsia="宋体" w:hAnsi="Tahoma" w:cs="Tahoma"/>
                <w:color w:val="000000"/>
                <w:kern w:val="0"/>
                <w:szCs w:val="21"/>
              </w:rPr>
              <w:t xml:space="preserve"> </w:t>
            </w:r>
            <w:r w:rsidRPr="003C56C0">
              <w:rPr>
                <w:rFonts w:ascii="Tahoma" w:eastAsia="宋体" w:hAnsi="Tahoma" w:cs="Tahoma"/>
                <w:color w:val="000000"/>
                <w:kern w:val="0"/>
                <w:szCs w:val="21"/>
              </w:rPr>
              <w:t>本办法自公布之日起执行，由教育部国际合作与交流司负责解释。</w:t>
            </w:r>
          </w:p>
        </w:tc>
      </w:tr>
    </w:tbl>
    <w:p w14:paraId="7A01A0EC" w14:textId="77777777" w:rsidR="0025070B" w:rsidRPr="003C56C0" w:rsidRDefault="0025070B"/>
    <w:sectPr w:rsidR="0025070B" w:rsidRPr="003C5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C0"/>
    <w:rsid w:val="0025070B"/>
    <w:rsid w:val="003C56C0"/>
    <w:rsid w:val="00D16967"/>
    <w:rsid w:val="00E43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9618"/>
  <w15:chartTrackingRefBased/>
  <w15:docId w15:val="{9E495046-5702-4A70-92C5-8C80F470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6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3</cp:revision>
  <dcterms:created xsi:type="dcterms:W3CDTF">2016-09-13T01:34:00Z</dcterms:created>
  <dcterms:modified xsi:type="dcterms:W3CDTF">2016-11-02T05:47:00Z</dcterms:modified>
</cp:coreProperties>
</file>