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2EDA" w14:textId="29B87723" w:rsidR="00CC69BB" w:rsidRDefault="00CC69BB" w:rsidP="00CC69BB">
      <w:pPr>
        <w:jc w:val="left"/>
        <w:rPr>
          <w:b/>
          <w:bCs/>
          <w:sz w:val="32"/>
          <w:szCs w:val="32"/>
        </w:rPr>
      </w:pPr>
      <w:r>
        <w:rPr>
          <w:rFonts w:hint="eastAsia"/>
          <w:b/>
          <w:bCs/>
          <w:sz w:val="32"/>
          <w:szCs w:val="32"/>
        </w:rPr>
        <w:t>附件1：</w:t>
      </w:r>
    </w:p>
    <w:p w14:paraId="4BEA975B" w14:textId="40B28D0E" w:rsidR="00CC69BB" w:rsidRPr="00CC69BB" w:rsidRDefault="00CC69BB" w:rsidP="00CC69BB">
      <w:pPr>
        <w:jc w:val="center"/>
        <w:rPr>
          <w:sz w:val="32"/>
          <w:szCs w:val="32"/>
        </w:rPr>
      </w:pPr>
      <w:r w:rsidRPr="00CC69BB">
        <w:rPr>
          <w:rFonts w:hint="eastAsia"/>
          <w:b/>
          <w:bCs/>
          <w:sz w:val="32"/>
          <w:szCs w:val="32"/>
        </w:rPr>
        <w:t>研究</w:t>
      </w:r>
      <w:proofErr w:type="gramStart"/>
      <w:r w:rsidRPr="00CC69BB">
        <w:rPr>
          <w:rFonts w:hint="eastAsia"/>
          <w:b/>
          <w:bCs/>
          <w:sz w:val="32"/>
          <w:szCs w:val="32"/>
        </w:rPr>
        <w:t>阐释党</w:t>
      </w:r>
      <w:proofErr w:type="gramEnd"/>
      <w:r w:rsidRPr="00CC69BB">
        <w:rPr>
          <w:rFonts w:hint="eastAsia"/>
          <w:b/>
          <w:bCs/>
          <w:sz w:val="32"/>
          <w:szCs w:val="32"/>
        </w:rPr>
        <w:t>的二十届四中全会精神重大专项招标选题</w:t>
      </w:r>
    </w:p>
    <w:p w14:paraId="01BD5F65"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1.“十四五”时期我国经济社会发展的重大成就及经验研究</w:t>
      </w:r>
    </w:p>
    <w:p w14:paraId="5901574B"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2.社会主义现代化阶梯式发展及其规律性研究</w:t>
      </w:r>
    </w:p>
    <w:p w14:paraId="237EBB8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3.基本实现社会主义现代化取得决定性进展的基本样态和衡量标准研究</w:t>
      </w:r>
    </w:p>
    <w:p w14:paraId="4FED0E5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4.续写经济快速发展和社会长期稳定两大奇迹新篇章的战略和路径研究</w:t>
      </w:r>
    </w:p>
    <w:p w14:paraId="544D34AB"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5.“十五五”时期我国经济社会发展面临的复杂环境和风险挑战研究</w:t>
      </w:r>
    </w:p>
    <w:p w14:paraId="30EA5C0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6.“十五五”时期高质量发展的新内涵、新要求及其创新实践研究</w:t>
      </w:r>
    </w:p>
    <w:p w14:paraId="29D8BB67"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7.构建统一、开放、竞争、有序市场体系的战略重点与重大举措研究</w:t>
      </w:r>
    </w:p>
    <w:p w14:paraId="7A9A2FD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8.新时代巩固壮大实体经济根基的理论创新与制度支撑研究</w:t>
      </w:r>
    </w:p>
    <w:p w14:paraId="082B1C2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9.推进实体经济智能化、绿色化、融合化的创新机制与路径研究</w:t>
      </w:r>
    </w:p>
    <w:p w14:paraId="78E31F16"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10.构建以先进制造业为骨干的现代化产业体系研究</w:t>
      </w:r>
    </w:p>
    <w:p w14:paraId="3C2C8DE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11.加快产业模式和企业组织形态变革研究</w:t>
      </w:r>
    </w:p>
    <w:p w14:paraId="144D6530"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12.新兴产业规模化发展的培育机制与国际竞争策略研究</w:t>
      </w:r>
    </w:p>
    <w:p w14:paraId="782F9CBB"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13.未来产业投入增长与风险分担机制的政策体系研究</w:t>
      </w:r>
    </w:p>
    <w:p w14:paraId="559C97E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14.提高现代服务业与先进制造业、现代农业融合发展水平的理论及实践研究</w:t>
      </w:r>
    </w:p>
    <w:p w14:paraId="737CA7B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15.加快促进</w:t>
      </w:r>
      <w:proofErr w:type="gramStart"/>
      <w:r w:rsidRPr="00CC69BB">
        <w:rPr>
          <w:rFonts w:ascii="仿宋" w:eastAsia="仿宋" w:hAnsi="仿宋" w:hint="eastAsia"/>
          <w:sz w:val="28"/>
          <w:szCs w:val="28"/>
        </w:rPr>
        <w:t>服务业数智化</w:t>
      </w:r>
      <w:proofErr w:type="gramEnd"/>
      <w:r w:rsidRPr="00CC69BB">
        <w:rPr>
          <w:rFonts w:ascii="仿宋" w:eastAsia="仿宋" w:hAnsi="仿宋" w:hint="eastAsia"/>
          <w:sz w:val="28"/>
          <w:szCs w:val="28"/>
        </w:rPr>
        <w:t>发展的政策体系研究</w:t>
      </w:r>
    </w:p>
    <w:p w14:paraId="103B5B7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16.健全服务业统计监测体系研究</w:t>
      </w:r>
    </w:p>
    <w:p w14:paraId="5031D135"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17.多元化韧性强的国际运输通道体系建设及政策保障研究</w:t>
      </w:r>
    </w:p>
    <w:p w14:paraId="2233AF5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lastRenderedPageBreak/>
        <w:t>18.加强基础研究战略性、前瞻性、体系化布局推动原始创新研究</w:t>
      </w:r>
    </w:p>
    <w:p w14:paraId="33D9F186"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19.科技创新和产业创新深度融合的体制机制研究</w:t>
      </w:r>
    </w:p>
    <w:p w14:paraId="4B136A8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20.营造具有全球竞争力的开放创新生态重大问题研究</w:t>
      </w:r>
    </w:p>
    <w:p w14:paraId="42E9EC5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21.强化企业科技创新主体地位的理论逻辑和机制建设研究</w:t>
      </w:r>
    </w:p>
    <w:p w14:paraId="231CD41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22.一体推进教育科技人才发展的制度建设与国际比较研究</w:t>
      </w:r>
    </w:p>
    <w:p w14:paraId="24026F2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23.全国一体化数据市场建设的基本问题与制度构建研究</w:t>
      </w:r>
    </w:p>
    <w:p w14:paraId="0C6FB085"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24.促进实体经济和数字经济深度融合的理论及实践研究</w:t>
      </w:r>
    </w:p>
    <w:p w14:paraId="33D3A75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25.以人工智能引领科研范式变革研究</w:t>
      </w:r>
    </w:p>
    <w:p w14:paraId="59C8C52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26.加强人工智能治理的法制体系与伦理准则研究</w:t>
      </w:r>
    </w:p>
    <w:p w14:paraId="064104C6"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27.推动平台经济创新和健康发展研究</w:t>
      </w:r>
    </w:p>
    <w:p w14:paraId="0760E6F7"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28.投资于物和投资于人紧密结合的理论与政策研究</w:t>
      </w:r>
    </w:p>
    <w:p w14:paraId="2B894CB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29.促进消费和投资、供给和需求良性互动的政策协同研究</w:t>
      </w:r>
    </w:p>
    <w:p w14:paraId="4D5046F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30.完善促进消费制度机制研究</w:t>
      </w:r>
    </w:p>
    <w:p w14:paraId="1BC0618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31.规范地方政府经济促进行为的基本内涵与政策体系研究</w:t>
      </w:r>
    </w:p>
    <w:p w14:paraId="3E6B51E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32.完善有利于全国统一大市场建设的统计、财税、考核制度体系研究</w:t>
      </w:r>
    </w:p>
    <w:p w14:paraId="363242D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33.充分激发各类经营主体活力的制度建设与实施路径研究</w:t>
      </w:r>
    </w:p>
    <w:p w14:paraId="413C15B7"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34.增强国有企业核心功能、提升核心竞争力的政策设计与实现路径研究</w:t>
      </w:r>
    </w:p>
    <w:p w14:paraId="3919E9D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35.推动大中小企业协同融通发展的政策创新与机制保障研究</w:t>
      </w:r>
    </w:p>
    <w:p w14:paraId="322DC21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36.全国行政事业单位存量国有资产盘活共享机制研究</w:t>
      </w:r>
    </w:p>
    <w:p w14:paraId="207AC68B"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37.促进形成内需主导、消费拉动、内</w:t>
      </w:r>
      <w:proofErr w:type="gramStart"/>
      <w:r w:rsidRPr="00CC69BB">
        <w:rPr>
          <w:rFonts w:ascii="仿宋" w:eastAsia="仿宋" w:hAnsi="仿宋" w:hint="eastAsia"/>
          <w:sz w:val="28"/>
          <w:szCs w:val="28"/>
        </w:rPr>
        <w:t>生增长</w:t>
      </w:r>
      <w:proofErr w:type="gramEnd"/>
      <w:r w:rsidRPr="00CC69BB">
        <w:rPr>
          <w:rFonts w:ascii="仿宋" w:eastAsia="仿宋" w:hAnsi="仿宋" w:hint="eastAsia"/>
          <w:sz w:val="28"/>
          <w:szCs w:val="28"/>
        </w:rPr>
        <w:t>的经济发展模式研究</w:t>
      </w:r>
    </w:p>
    <w:p w14:paraId="211F771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lastRenderedPageBreak/>
        <w:t>38.完善政策取向一致性和有效性的宏观经济治理体系研究</w:t>
      </w:r>
    </w:p>
    <w:p w14:paraId="4F28C130"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39.健全经营所得、资本所得、财产所得税收政策研究</w:t>
      </w:r>
    </w:p>
    <w:p w14:paraId="698836B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40.构建同高质量发展相适应的政府债务管理长效机制研究</w:t>
      </w:r>
    </w:p>
    <w:p w14:paraId="29A8C48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41.健全投资和融资相协调资本市场功能的理论与政策研究</w:t>
      </w:r>
    </w:p>
    <w:p w14:paraId="4A876C85"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42.</w:t>
      </w:r>
      <w:proofErr w:type="gramStart"/>
      <w:r w:rsidRPr="00CC69BB">
        <w:rPr>
          <w:rFonts w:ascii="仿宋" w:eastAsia="仿宋" w:hAnsi="仿宋" w:hint="eastAsia"/>
          <w:sz w:val="28"/>
          <w:szCs w:val="28"/>
        </w:rPr>
        <w:t>强化央地金融</w:t>
      </w:r>
      <w:proofErr w:type="gramEnd"/>
      <w:r w:rsidRPr="00CC69BB">
        <w:rPr>
          <w:rFonts w:ascii="仿宋" w:eastAsia="仿宋" w:hAnsi="仿宋" w:hint="eastAsia"/>
          <w:sz w:val="28"/>
          <w:szCs w:val="28"/>
        </w:rPr>
        <w:t>监管协同机制研究</w:t>
      </w:r>
    </w:p>
    <w:p w14:paraId="485AF41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43.扩大高水平对外开放的理论内涵与实践创新研究</w:t>
      </w:r>
    </w:p>
    <w:p w14:paraId="64541FE0"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44.建设自主可控的人民币跨境支付体系研究</w:t>
      </w:r>
    </w:p>
    <w:p w14:paraId="0A57D3A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45.推进全球经济金融治理改革的重大战略问题研究</w:t>
      </w:r>
    </w:p>
    <w:p w14:paraId="666084F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46.创新发展数字贸易与有序扩大数字领域开放研究</w:t>
      </w:r>
    </w:p>
    <w:p w14:paraId="1FDAC26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47.数据高效便利安全跨境流动的制度创新与风险管控研究</w:t>
      </w:r>
    </w:p>
    <w:p w14:paraId="2660400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48.高水平对外开放中海外利益的风险识别与应对策略研究</w:t>
      </w:r>
    </w:p>
    <w:p w14:paraId="55864F1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49.把农业建成现代化大产业的战略布局与实施路径研究</w:t>
      </w:r>
    </w:p>
    <w:p w14:paraId="1C954F25"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50.促进小农户和现代农业发展有机衔接的实现机制与政策保障研究</w:t>
      </w:r>
    </w:p>
    <w:p w14:paraId="270A08D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51.推进宜</w:t>
      </w:r>
      <w:proofErr w:type="gramStart"/>
      <w:r w:rsidRPr="00CC69BB">
        <w:rPr>
          <w:rFonts w:ascii="仿宋" w:eastAsia="仿宋" w:hAnsi="仿宋" w:hint="eastAsia"/>
          <w:sz w:val="28"/>
          <w:szCs w:val="28"/>
        </w:rPr>
        <w:t>居宜业</w:t>
      </w:r>
      <w:proofErr w:type="gramEnd"/>
      <w:r w:rsidRPr="00CC69BB">
        <w:rPr>
          <w:rFonts w:ascii="仿宋" w:eastAsia="仿宋" w:hAnsi="仿宋" w:hint="eastAsia"/>
          <w:sz w:val="28"/>
          <w:szCs w:val="28"/>
        </w:rPr>
        <w:t>和美乡村建设的实践经验与理论创新研究</w:t>
      </w:r>
    </w:p>
    <w:p w14:paraId="47022E7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52.分类有序、片区化推进乡村振兴的科学内涵与政策体系研究</w:t>
      </w:r>
    </w:p>
    <w:p w14:paraId="39BD8FE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53.推进县域国土空间治理、创造乡村优质生活空间政策研究</w:t>
      </w:r>
    </w:p>
    <w:p w14:paraId="38476B3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54.统筹建立常态</w:t>
      </w:r>
      <w:proofErr w:type="gramStart"/>
      <w:r w:rsidRPr="00CC69BB">
        <w:rPr>
          <w:rFonts w:ascii="仿宋" w:eastAsia="仿宋" w:hAnsi="仿宋" w:hint="eastAsia"/>
          <w:sz w:val="28"/>
          <w:szCs w:val="28"/>
        </w:rPr>
        <w:t>化防止</w:t>
      </w:r>
      <w:proofErr w:type="gramEnd"/>
      <w:r w:rsidRPr="00CC69BB">
        <w:rPr>
          <w:rFonts w:ascii="仿宋" w:eastAsia="仿宋" w:hAnsi="仿宋" w:hint="eastAsia"/>
          <w:sz w:val="28"/>
          <w:szCs w:val="28"/>
        </w:rPr>
        <w:t>返贫致贫机制研究</w:t>
      </w:r>
    </w:p>
    <w:p w14:paraId="26E9CB7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55.促进革命老区、民族地区、边疆地区等振兴发展的差异化政策研究</w:t>
      </w:r>
    </w:p>
    <w:p w14:paraId="722F78E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56.促进区域联动发展的基本内涵、实现路径与政策体系研究</w:t>
      </w:r>
    </w:p>
    <w:p w14:paraId="223F4776"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57.流域经济与促进区域联动发展研究</w:t>
      </w:r>
    </w:p>
    <w:p w14:paraId="70A53D3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58.强化主体功能区战略实施的制度体系与空间治理研究</w:t>
      </w:r>
    </w:p>
    <w:p w14:paraId="0E2ABF3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lastRenderedPageBreak/>
        <w:t>59.超大特大城市治理现代化实践研究</w:t>
      </w:r>
    </w:p>
    <w:p w14:paraId="18F6CFF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60.实施城市更新与建设现代化人民城市的实践创新研究</w:t>
      </w:r>
    </w:p>
    <w:p w14:paraId="4F94090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61.维护海洋权益和安全的战略体系与制度建设研究</w:t>
      </w:r>
    </w:p>
    <w:p w14:paraId="7D2BE98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62.新时代中国特色社会主义文化的基本内涵、发展方向与创新实践研究</w:t>
      </w:r>
    </w:p>
    <w:p w14:paraId="18AB980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63.以体制机制创新激发全民族文化创新创造活力研究</w:t>
      </w:r>
    </w:p>
    <w:p w14:paraId="09F4C55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64.持续提高国家</w:t>
      </w:r>
      <w:proofErr w:type="gramStart"/>
      <w:r w:rsidRPr="00CC69BB">
        <w:rPr>
          <w:rFonts w:ascii="仿宋" w:eastAsia="仿宋" w:hAnsi="仿宋" w:hint="eastAsia"/>
          <w:sz w:val="28"/>
          <w:szCs w:val="28"/>
        </w:rPr>
        <w:t>软实力</w:t>
      </w:r>
      <w:proofErr w:type="gramEnd"/>
      <w:r w:rsidRPr="00CC69BB">
        <w:rPr>
          <w:rFonts w:ascii="仿宋" w:eastAsia="仿宋" w:hAnsi="仿宋" w:hint="eastAsia"/>
          <w:sz w:val="28"/>
          <w:szCs w:val="28"/>
        </w:rPr>
        <w:t>的国际比较、总体思路和政策建议研究</w:t>
      </w:r>
    </w:p>
    <w:p w14:paraId="0E42C72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65.文化养心志育情操的作用机理与政策支持研究</w:t>
      </w:r>
    </w:p>
    <w:p w14:paraId="32DE563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66.校园文化建设的育人功能与社会影响研究</w:t>
      </w:r>
    </w:p>
    <w:p w14:paraId="169E674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67.统筹推进城乡精神文明建设的支撑体系研究</w:t>
      </w:r>
    </w:p>
    <w:p w14:paraId="55ECECD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68.网络文明建设的理论建构与制度设计研究</w:t>
      </w:r>
    </w:p>
    <w:p w14:paraId="7D465947"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69.网络生态治理的理论逻辑与实践路径研究</w:t>
      </w:r>
    </w:p>
    <w:p w14:paraId="0EDBF7F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70.加强网络内容建设和管理的政策体系研究</w:t>
      </w:r>
    </w:p>
    <w:p w14:paraId="27C3E23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71.提升信息化条件下文化领域治理能力研究</w:t>
      </w:r>
    </w:p>
    <w:p w14:paraId="20C9657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72.互联网条件下新大众文艺的创作机制与传播体系研究</w:t>
      </w:r>
    </w:p>
    <w:p w14:paraId="694757A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73.新闻宣传和网络舆论一体化管理体系创新研究</w:t>
      </w:r>
    </w:p>
    <w:p w14:paraId="70F9B8E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74.文化遗产系统性保护和统一监管督察的制度体系与执行机制研究</w:t>
      </w:r>
    </w:p>
    <w:p w14:paraId="3737EBC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75.提升公共文化服务质量和效益的评价体系研究</w:t>
      </w:r>
    </w:p>
    <w:p w14:paraId="775C49F7"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76.积极的文化经济政策的理论内涵与实施路径研究</w:t>
      </w:r>
    </w:p>
    <w:p w14:paraId="2A8E766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77.文化</w:t>
      </w:r>
      <w:proofErr w:type="gramStart"/>
      <w:r w:rsidRPr="00CC69BB">
        <w:rPr>
          <w:rFonts w:ascii="仿宋" w:eastAsia="仿宋" w:hAnsi="仿宋" w:hint="eastAsia"/>
          <w:sz w:val="28"/>
          <w:szCs w:val="28"/>
        </w:rPr>
        <w:t>建设数智化</w:t>
      </w:r>
      <w:proofErr w:type="gramEnd"/>
      <w:r w:rsidRPr="00CC69BB">
        <w:rPr>
          <w:rFonts w:ascii="仿宋" w:eastAsia="仿宋" w:hAnsi="仿宋" w:hint="eastAsia"/>
          <w:sz w:val="28"/>
          <w:szCs w:val="28"/>
        </w:rPr>
        <w:t>赋能、信息化转型的新趋势与促进策略研究</w:t>
      </w:r>
    </w:p>
    <w:p w14:paraId="36620A7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78.加强未成年人网络保护的制度体系与法律保障研究</w:t>
      </w:r>
    </w:p>
    <w:p w14:paraId="6A37588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79.</w:t>
      </w:r>
      <w:proofErr w:type="gramStart"/>
      <w:r w:rsidRPr="00CC69BB">
        <w:rPr>
          <w:rFonts w:ascii="仿宋" w:eastAsia="仿宋" w:hAnsi="仿宋" w:hint="eastAsia"/>
          <w:sz w:val="28"/>
          <w:szCs w:val="28"/>
        </w:rPr>
        <w:t>文旅深度</w:t>
      </w:r>
      <w:proofErr w:type="gramEnd"/>
      <w:r w:rsidRPr="00CC69BB">
        <w:rPr>
          <w:rFonts w:ascii="仿宋" w:eastAsia="仿宋" w:hAnsi="仿宋" w:hint="eastAsia"/>
          <w:sz w:val="28"/>
          <w:szCs w:val="28"/>
        </w:rPr>
        <w:t>融合赋能文化传承与经济社会发展的协同机制研究</w:t>
      </w:r>
    </w:p>
    <w:p w14:paraId="684C3E2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lastRenderedPageBreak/>
        <w:t>80.文化赋能经济社会发展的总体思路、实施路径和政策体系研究</w:t>
      </w:r>
    </w:p>
    <w:p w14:paraId="4FFA76A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81.完善国际传播体制机制与创新传播载体和方式研究</w:t>
      </w:r>
    </w:p>
    <w:p w14:paraId="56A7B060"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82.主流媒体增强国际传播能力与提升传播效能研究</w:t>
      </w:r>
    </w:p>
    <w:p w14:paraId="7A26316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83.创新对外传播话语体系全面提升国际话语权的实践路径研究</w:t>
      </w:r>
    </w:p>
    <w:p w14:paraId="2643520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84.文化企业和优秀文化产品走向世界的实现路径与政策支持研究</w:t>
      </w:r>
    </w:p>
    <w:p w14:paraId="7FADD2B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85.畅通社会流动渠道的实现机制研究</w:t>
      </w:r>
    </w:p>
    <w:p w14:paraId="4A7AAFD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86.构建就业友好型发展方式的政策体系与社会保障研究</w:t>
      </w:r>
    </w:p>
    <w:p w14:paraId="5FB7DB3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87.新技术发展对就业的影响分析及政策研究</w:t>
      </w:r>
    </w:p>
    <w:p w14:paraId="2B6285B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88.多渠道增加城乡居民财产性收入的制度设计与政策优化研究</w:t>
      </w:r>
    </w:p>
    <w:p w14:paraId="7DB13737"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89.健全与人口变化相适应的教育资源配置机制研究</w:t>
      </w:r>
    </w:p>
    <w:p w14:paraId="12A0227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90.推动高等教育提质扩容面临的挑战与对策研究</w:t>
      </w:r>
    </w:p>
    <w:p w14:paraId="245798EF"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91.健全学校家庭社会协同育人机制的理论与实践研究</w:t>
      </w:r>
    </w:p>
    <w:p w14:paraId="4F92D0E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92.加快发展多层次多支柱养老保险体系的重点难点问题研究</w:t>
      </w:r>
    </w:p>
    <w:p w14:paraId="4E65241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93.推进全民</w:t>
      </w:r>
      <w:proofErr w:type="gramStart"/>
      <w:r w:rsidRPr="00CC69BB">
        <w:rPr>
          <w:rFonts w:ascii="仿宋" w:eastAsia="仿宋" w:hAnsi="仿宋" w:hint="eastAsia"/>
          <w:sz w:val="28"/>
          <w:szCs w:val="28"/>
        </w:rPr>
        <w:t>健康数智化</w:t>
      </w:r>
      <w:proofErr w:type="gramEnd"/>
      <w:r w:rsidRPr="00CC69BB">
        <w:rPr>
          <w:rFonts w:ascii="仿宋" w:eastAsia="仿宋" w:hAnsi="仿宋" w:hint="eastAsia"/>
          <w:sz w:val="28"/>
          <w:szCs w:val="28"/>
        </w:rPr>
        <w:t>建设的政策保障研究</w:t>
      </w:r>
    </w:p>
    <w:p w14:paraId="1925FE4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94.构建覆盖全人群、全生命周期的人口服务体系研究</w:t>
      </w:r>
    </w:p>
    <w:p w14:paraId="619838D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95.健全养老事业和产业协同发展政策机制研究</w:t>
      </w:r>
    </w:p>
    <w:p w14:paraId="27CA5F0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96.基本公共服务均等</w:t>
      </w:r>
      <w:proofErr w:type="gramStart"/>
      <w:r w:rsidRPr="00CC69BB">
        <w:rPr>
          <w:rFonts w:ascii="仿宋" w:eastAsia="仿宋" w:hAnsi="仿宋" w:hint="eastAsia"/>
          <w:sz w:val="28"/>
          <w:szCs w:val="28"/>
        </w:rPr>
        <w:t>化评价</w:t>
      </w:r>
      <w:proofErr w:type="gramEnd"/>
      <w:r w:rsidRPr="00CC69BB">
        <w:rPr>
          <w:rFonts w:ascii="仿宋" w:eastAsia="仿宋" w:hAnsi="仿宋" w:hint="eastAsia"/>
          <w:sz w:val="28"/>
          <w:szCs w:val="28"/>
        </w:rPr>
        <w:t>标准研究</w:t>
      </w:r>
    </w:p>
    <w:p w14:paraId="19ACB390"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97.源头治理与多污染物控制协同的实现路径研究</w:t>
      </w:r>
    </w:p>
    <w:p w14:paraId="1171663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98.完善多元化生态补偿机制研究</w:t>
      </w:r>
    </w:p>
    <w:p w14:paraId="466C249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99.健全适应新型能源体系的市场和价格机制研究</w:t>
      </w:r>
    </w:p>
    <w:p w14:paraId="3DC4034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100.绿色低碳标准体系的国际规则完善与衔接互认模式研究</w:t>
      </w:r>
    </w:p>
    <w:p w14:paraId="23BDA50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101.提升应对气候变化特别是极端天气能力的政策研究</w:t>
      </w:r>
    </w:p>
    <w:p w14:paraId="3D703A1C"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lastRenderedPageBreak/>
        <w:t>102.构建海外安全保障体系研究</w:t>
      </w:r>
    </w:p>
    <w:p w14:paraId="15720BBB"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103.反制裁、反干预、反“长臂管辖”斗争策略研究</w:t>
      </w:r>
    </w:p>
    <w:p w14:paraId="5338CA5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104.加强新兴领域国家安全能力建设研究</w:t>
      </w:r>
    </w:p>
    <w:p w14:paraId="44B666E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105.提升重要基础设施本质安全水平的政策研究</w:t>
      </w:r>
    </w:p>
    <w:p w14:paraId="2496B830"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106.深化社会治安整体防控体系和能力建设研究</w:t>
      </w:r>
    </w:p>
    <w:p w14:paraId="4524BE1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107.网络空间安全综合治理的制度体系与能力建设研究</w:t>
      </w:r>
    </w:p>
    <w:p w14:paraId="2D9E2C9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108.未成年人违法犯罪预防和治理机制研究</w:t>
      </w:r>
    </w:p>
    <w:p w14:paraId="282240D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109.社会治理的新形势新挑战与完善治理体系研究</w:t>
      </w:r>
    </w:p>
    <w:p w14:paraId="451EBF6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110.完善共建共治共享社会治理制度研究</w:t>
      </w:r>
    </w:p>
    <w:p w14:paraId="47A225A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111.党建引领基层治理和基层政权建设的理论与实践研究</w:t>
      </w:r>
    </w:p>
    <w:p w14:paraId="328AE024"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112.健全社会心理服务体系和危机干预机制研究</w:t>
      </w:r>
    </w:p>
    <w:p w14:paraId="14C59D9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113.深化全民国防教育创新实践研究</w:t>
      </w:r>
    </w:p>
    <w:p w14:paraId="7C3AB15E"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114.加强宗教事务治理法治化研究</w:t>
      </w:r>
    </w:p>
    <w:p w14:paraId="72B3605A"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115.宪法法律实施和监督体制机制研究</w:t>
      </w:r>
    </w:p>
    <w:p w14:paraId="66844A9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116.完善维护国家法治统一制度机制的理论与实践研究</w:t>
      </w:r>
    </w:p>
    <w:p w14:paraId="7C2F54DB"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117.完善实质性化解行政争议机制研究</w:t>
      </w:r>
    </w:p>
    <w:p w14:paraId="3ED73E02"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118.完善司法</w:t>
      </w:r>
      <w:proofErr w:type="gramStart"/>
      <w:r w:rsidRPr="00CC69BB">
        <w:rPr>
          <w:rFonts w:ascii="仿宋" w:eastAsia="仿宋" w:hAnsi="仿宋" w:hint="eastAsia"/>
          <w:sz w:val="28"/>
          <w:szCs w:val="28"/>
        </w:rPr>
        <w:t>公正实现</w:t>
      </w:r>
      <w:proofErr w:type="gramEnd"/>
      <w:r w:rsidRPr="00CC69BB">
        <w:rPr>
          <w:rFonts w:ascii="仿宋" w:eastAsia="仿宋" w:hAnsi="仿宋" w:hint="eastAsia"/>
          <w:sz w:val="28"/>
          <w:szCs w:val="28"/>
        </w:rPr>
        <w:t>和评价机制研究</w:t>
      </w:r>
    </w:p>
    <w:p w14:paraId="6272B4A8"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119.加强公益诉讼的法制保障研究</w:t>
      </w:r>
    </w:p>
    <w:p w14:paraId="65897A61"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120.加快涉外法治体系和能力建设研究</w:t>
      </w:r>
    </w:p>
    <w:p w14:paraId="6628C3E9"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121.完善便利港澳居民在内地发展和生活的政策措施研究</w:t>
      </w:r>
    </w:p>
    <w:p w14:paraId="44F0B855"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122.深化两岸交流合作共同传承弘扬中华文化的政策举措研究</w:t>
      </w:r>
    </w:p>
    <w:p w14:paraId="61DC63ED"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t>123.构建周边命运共同体的理论内涵与实现路径研究</w:t>
      </w:r>
    </w:p>
    <w:p w14:paraId="5EF26D23" w14:textId="77777777" w:rsidR="00CC69BB" w:rsidRPr="00CC69BB" w:rsidRDefault="00CC69BB" w:rsidP="00CC69BB">
      <w:pPr>
        <w:rPr>
          <w:rFonts w:ascii="仿宋" w:eastAsia="仿宋" w:hAnsi="仿宋" w:hint="eastAsia"/>
          <w:sz w:val="28"/>
          <w:szCs w:val="28"/>
        </w:rPr>
      </w:pPr>
      <w:r w:rsidRPr="00CC69BB">
        <w:rPr>
          <w:rFonts w:ascii="仿宋" w:eastAsia="仿宋" w:hAnsi="仿宋" w:hint="eastAsia"/>
          <w:sz w:val="28"/>
          <w:szCs w:val="28"/>
        </w:rPr>
        <w:lastRenderedPageBreak/>
        <w:t>124.全球南方联合自强的理念创新与合作机制研究</w:t>
      </w:r>
    </w:p>
    <w:p w14:paraId="7F95DBBB" w14:textId="77777777" w:rsidR="00C0650E" w:rsidRPr="00CC69BB" w:rsidRDefault="00C0650E">
      <w:pPr>
        <w:rPr>
          <w:rFonts w:ascii="仿宋" w:eastAsia="仿宋" w:hAnsi="仿宋" w:hint="eastAsia"/>
          <w:sz w:val="28"/>
          <w:szCs w:val="28"/>
        </w:rPr>
      </w:pPr>
    </w:p>
    <w:sectPr w:rsidR="00C0650E" w:rsidRPr="00CC6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BB"/>
    <w:rsid w:val="00B42AA8"/>
    <w:rsid w:val="00C0650E"/>
    <w:rsid w:val="00CC69BB"/>
    <w:rsid w:val="00D83580"/>
    <w:rsid w:val="00FF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4BDD"/>
  <w15:chartTrackingRefBased/>
  <w15:docId w15:val="{3B4A4A8C-2BF6-49DC-A6DE-6D416EEC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69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69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69B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69B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69B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C69B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69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9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C69B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9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69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69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69BB"/>
    <w:rPr>
      <w:rFonts w:cstheme="majorBidi"/>
      <w:color w:val="0F4761" w:themeColor="accent1" w:themeShade="BF"/>
      <w:sz w:val="28"/>
      <w:szCs w:val="28"/>
    </w:rPr>
  </w:style>
  <w:style w:type="character" w:customStyle="1" w:styleId="50">
    <w:name w:val="标题 5 字符"/>
    <w:basedOn w:val="a0"/>
    <w:link w:val="5"/>
    <w:uiPriority w:val="9"/>
    <w:semiHidden/>
    <w:rsid w:val="00CC69BB"/>
    <w:rPr>
      <w:rFonts w:cstheme="majorBidi"/>
      <w:color w:val="0F4761" w:themeColor="accent1" w:themeShade="BF"/>
      <w:sz w:val="24"/>
      <w:szCs w:val="24"/>
    </w:rPr>
  </w:style>
  <w:style w:type="character" w:customStyle="1" w:styleId="60">
    <w:name w:val="标题 6 字符"/>
    <w:basedOn w:val="a0"/>
    <w:link w:val="6"/>
    <w:uiPriority w:val="9"/>
    <w:semiHidden/>
    <w:rsid w:val="00CC69BB"/>
    <w:rPr>
      <w:rFonts w:cstheme="majorBidi"/>
      <w:b/>
      <w:bCs/>
      <w:color w:val="0F4761" w:themeColor="accent1" w:themeShade="BF"/>
    </w:rPr>
  </w:style>
  <w:style w:type="character" w:customStyle="1" w:styleId="70">
    <w:name w:val="标题 7 字符"/>
    <w:basedOn w:val="a0"/>
    <w:link w:val="7"/>
    <w:uiPriority w:val="9"/>
    <w:semiHidden/>
    <w:rsid w:val="00CC69BB"/>
    <w:rPr>
      <w:rFonts w:cstheme="majorBidi"/>
      <w:b/>
      <w:bCs/>
      <w:color w:val="595959" w:themeColor="text1" w:themeTint="A6"/>
    </w:rPr>
  </w:style>
  <w:style w:type="character" w:customStyle="1" w:styleId="80">
    <w:name w:val="标题 8 字符"/>
    <w:basedOn w:val="a0"/>
    <w:link w:val="8"/>
    <w:uiPriority w:val="9"/>
    <w:semiHidden/>
    <w:rsid w:val="00CC69BB"/>
    <w:rPr>
      <w:rFonts w:cstheme="majorBidi"/>
      <w:color w:val="595959" w:themeColor="text1" w:themeTint="A6"/>
    </w:rPr>
  </w:style>
  <w:style w:type="character" w:customStyle="1" w:styleId="90">
    <w:name w:val="标题 9 字符"/>
    <w:basedOn w:val="a0"/>
    <w:link w:val="9"/>
    <w:uiPriority w:val="9"/>
    <w:semiHidden/>
    <w:rsid w:val="00CC69BB"/>
    <w:rPr>
      <w:rFonts w:eastAsiaTheme="majorEastAsia" w:cstheme="majorBidi"/>
      <w:color w:val="595959" w:themeColor="text1" w:themeTint="A6"/>
    </w:rPr>
  </w:style>
  <w:style w:type="paragraph" w:styleId="a3">
    <w:name w:val="Title"/>
    <w:basedOn w:val="a"/>
    <w:next w:val="a"/>
    <w:link w:val="a4"/>
    <w:uiPriority w:val="10"/>
    <w:qFormat/>
    <w:rsid w:val="00CC69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9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9BB"/>
    <w:pPr>
      <w:spacing w:before="160" w:after="160"/>
      <w:jc w:val="center"/>
    </w:pPr>
    <w:rPr>
      <w:i/>
      <w:iCs/>
      <w:color w:val="404040" w:themeColor="text1" w:themeTint="BF"/>
    </w:rPr>
  </w:style>
  <w:style w:type="character" w:customStyle="1" w:styleId="a8">
    <w:name w:val="引用 字符"/>
    <w:basedOn w:val="a0"/>
    <w:link w:val="a7"/>
    <w:uiPriority w:val="29"/>
    <w:rsid w:val="00CC69BB"/>
    <w:rPr>
      <w:i/>
      <w:iCs/>
      <w:color w:val="404040" w:themeColor="text1" w:themeTint="BF"/>
    </w:rPr>
  </w:style>
  <w:style w:type="paragraph" w:styleId="a9">
    <w:name w:val="List Paragraph"/>
    <w:basedOn w:val="a"/>
    <w:uiPriority w:val="34"/>
    <w:qFormat/>
    <w:rsid w:val="00CC69BB"/>
    <w:pPr>
      <w:ind w:left="720"/>
      <w:contextualSpacing/>
    </w:pPr>
  </w:style>
  <w:style w:type="character" w:styleId="aa">
    <w:name w:val="Intense Emphasis"/>
    <w:basedOn w:val="a0"/>
    <w:uiPriority w:val="21"/>
    <w:qFormat/>
    <w:rsid w:val="00CC69BB"/>
    <w:rPr>
      <w:i/>
      <w:iCs/>
      <w:color w:val="0F4761" w:themeColor="accent1" w:themeShade="BF"/>
    </w:rPr>
  </w:style>
  <w:style w:type="paragraph" w:styleId="ab">
    <w:name w:val="Intense Quote"/>
    <w:basedOn w:val="a"/>
    <w:next w:val="a"/>
    <w:link w:val="ac"/>
    <w:uiPriority w:val="30"/>
    <w:qFormat/>
    <w:rsid w:val="00CC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69BB"/>
    <w:rPr>
      <w:i/>
      <w:iCs/>
      <w:color w:val="0F4761" w:themeColor="accent1" w:themeShade="BF"/>
    </w:rPr>
  </w:style>
  <w:style w:type="character" w:styleId="ad">
    <w:name w:val="Intense Reference"/>
    <w:basedOn w:val="a0"/>
    <w:uiPriority w:val="32"/>
    <w:qFormat/>
    <w:rsid w:val="00CC6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lining lan</dc:creator>
  <cp:keywords/>
  <dc:description/>
  <cp:lastModifiedBy>lining lan</cp:lastModifiedBy>
  <cp:revision>1</cp:revision>
  <dcterms:created xsi:type="dcterms:W3CDTF">2025-12-28T08:59:00Z</dcterms:created>
  <dcterms:modified xsi:type="dcterms:W3CDTF">2025-12-28T09:00:00Z</dcterms:modified>
</cp:coreProperties>
</file>