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FD0C5" w14:textId="77777777" w:rsidR="00903A8B" w:rsidRPr="00903A8B" w:rsidRDefault="00903A8B" w:rsidP="00903A8B">
      <w:pPr>
        <w:widowControl/>
        <w:shd w:val="clear" w:color="auto" w:fill="FFFFFF"/>
        <w:spacing w:line="330" w:lineRule="atLeast"/>
        <w:jc w:val="center"/>
        <w:rPr>
          <w:rFonts w:ascii="宋体" w:eastAsia="宋体" w:hAnsi="宋体" w:cs="宋体"/>
          <w:b/>
          <w:bCs/>
          <w:color w:val="000000"/>
          <w:kern w:val="0"/>
          <w:sz w:val="24"/>
          <w:szCs w:val="24"/>
        </w:rPr>
      </w:pPr>
      <w:r w:rsidRPr="00903A8B">
        <w:rPr>
          <w:rFonts w:ascii="宋体" w:eastAsia="宋体" w:hAnsi="宋体" w:cs="宋体" w:hint="eastAsia"/>
          <w:b/>
          <w:bCs/>
          <w:color w:val="000000"/>
          <w:kern w:val="0"/>
          <w:sz w:val="24"/>
          <w:szCs w:val="24"/>
        </w:rPr>
        <w:t>中共中央办公厅、国务院办公厅印发的《关于进一步完善中央财政科研项目资金管理等政策的若干意见》（中办发〔2016〕50号）</w:t>
      </w:r>
    </w:p>
    <w:p w14:paraId="3928D63B" w14:textId="77777777" w:rsidR="00903A8B" w:rsidRPr="00903A8B" w:rsidRDefault="00903A8B" w:rsidP="00903A8B">
      <w:pPr>
        <w:widowControl/>
        <w:shd w:val="clear" w:color="auto" w:fill="FFFFFF"/>
        <w:spacing w:line="360" w:lineRule="auto"/>
        <w:ind w:firstLine="480"/>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近日，中共中央办公厅、国务院办公厅印发了《关于进一步完善中央财政科研项目资金管理等政策的若干意见》，并发出通知，要求各地区各部门结合实际认真贯彻落实。</w:t>
      </w:r>
    </w:p>
    <w:p w14:paraId="3E148008" w14:textId="691C151D" w:rsidR="00A3399E" w:rsidRDefault="00A3399E" w:rsidP="00903A8B">
      <w:pPr>
        <w:widowControl/>
        <w:shd w:val="clear" w:color="auto" w:fill="FFFFFF"/>
        <w:spacing w:line="360" w:lineRule="auto"/>
        <w:jc w:val="left"/>
        <w:rPr>
          <w:rFonts w:ascii="宋体" w:eastAsia="宋体" w:hAnsi="宋体" w:cs="宋体"/>
          <w:color w:val="000000"/>
          <w:kern w:val="0"/>
          <w:sz w:val="24"/>
          <w:szCs w:val="24"/>
        </w:rPr>
      </w:pPr>
    </w:p>
    <w:p w14:paraId="7562DE76" w14:textId="77777777" w:rsidR="00A3399E" w:rsidRPr="00903A8B" w:rsidRDefault="00A3399E" w:rsidP="00903A8B">
      <w:pPr>
        <w:widowControl/>
        <w:shd w:val="clear" w:color="auto" w:fill="FFFFFF"/>
        <w:spacing w:line="360" w:lineRule="auto"/>
        <w:jc w:val="left"/>
        <w:rPr>
          <w:rFonts w:ascii="宋体" w:eastAsia="宋体" w:hAnsi="宋体" w:cs="宋体" w:hint="eastAsia"/>
          <w:color w:val="000000"/>
          <w:kern w:val="0"/>
          <w:sz w:val="24"/>
          <w:szCs w:val="24"/>
        </w:rPr>
      </w:pPr>
    </w:p>
    <w:p w14:paraId="60D0919C" w14:textId="2D1CFB37" w:rsidR="00903A8B" w:rsidRPr="00903A8B" w:rsidRDefault="00903A8B" w:rsidP="00903A8B">
      <w:pPr>
        <w:widowControl/>
        <w:shd w:val="clear" w:color="auto" w:fill="FFFFFF"/>
        <w:spacing w:line="360" w:lineRule="auto"/>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 xml:space="preserve">　《中共中央、国务院关于深化体制机制改革加快实施创新驱动发展战略的若干意见》和《国务院关于改进加强中央财政科研项目和资金管理的若干意见》印发以来，有力激发了创新创造活力，促进了科技事业发展，但也存在一些改革措施落实不到位、科研项目资金管理不够完善等问题。为贯彻落实中央关于深化改革创新、形成充满活力的科技管理和运行机制的要求，进一步完善中央财政科研项目资金管理等政策，现提出以下意见。</w:t>
      </w:r>
      <w:bookmarkStart w:id="0" w:name="_GoBack"/>
      <w:bookmarkEnd w:id="0"/>
    </w:p>
    <w:p w14:paraId="3C6F05C8" w14:textId="77777777" w:rsidR="00903A8B" w:rsidRPr="00903A8B" w:rsidRDefault="00903A8B" w:rsidP="00903A8B">
      <w:pPr>
        <w:widowControl/>
        <w:shd w:val="clear" w:color="auto" w:fill="FFFFFF"/>
        <w:spacing w:line="360" w:lineRule="auto"/>
        <w:jc w:val="left"/>
        <w:rPr>
          <w:rFonts w:ascii="宋体" w:eastAsia="宋体" w:hAnsi="宋体" w:cs="宋体" w:hint="eastAsia"/>
          <w:color w:val="000000"/>
          <w:kern w:val="0"/>
          <w:sz w:val="18"/>
          <w:szCs w:val="18"/>
        </w:rPr>
      </w:pPr>
      <w:r w:rsidRPr="00903A8B">
        <w:rPr>
          <w:rFonts w:ascii="宋体" w:eastAsia="宋体" w:hAnsi="宋体" w:cs="宋体" w:hint="eastAsia"/>
          <w:b/>
          <w:bCs/>
          <w:color w:val="000000"/>
          <w:kern w:val="0"/>
          <w:sz w:val="24"/>
          <w:szCs w:val="24"/>
        </w:rPr>
        <w:t xml:space="preserve">　　一、总体要求</w:t>
      </w:r>
    </w:p>
    <w:p w14:paraId="7AB0258E" w14:textId="77777777" w:rsidR="00903A8B" w:rsidRPr="00903A8B" w:rsidRDefault="00903A8B" w:rsidP="00903A8B">
      <w:pPr>
        <w:widowControl/>
        <w:shd w:val="clear" w:color="auto" w:fill="FFFFFF"/>
        <w:spacing w:line="360" w:lineRule="auto"/>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 xml:space="preserve">　　全面贯彻落实党的十八大和十八届三中、四中、五中全会及全国科技创新大会精神，以邓小平理论、“三个代表”重要思想、科学发展观为指导，深入学习贯彻习近平总书记系列重要讲话精神，按照党中央、国务院决策部署，牢固树立和贯彻落实创新、协调、绿色、开放、共享的发展理念，深入实施创新驱动发展战略，促进大众创业、万众创新，进一步推进简政放权、放管结合、优化服务，改革和创新科研经费使用和管理方式，促进形成充满活力的科技管理和运行机制，以深化改革更好激发广大科研人员积极性。</w:t>
      </w:r>
    </w:p>
    <w:p w14:paraId="529DAB13" w14:textId="77777777" w:rsidR="00903A8B" w:rsidRPr="00903A8B" w:rsidRDefault="00903A8B" w:rsidP="00903A8B">
      <w:pPr>
        <w:widowControl/>
        <w:shd w:val="clear" w:color="auto" w:fill="FFFFFF"/>
        <w:spacing w:line="360" w:lineRule="auto"/>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 </w:t>
      </w:r>
    </w:p>
    <w:p w14:paraId="05B8E6BA" w14:textId="77777777" w:rsidR="00903A8B" w:rsidRPr="00903A8B" w:rsidRDefault="00903A8B" w:rsidP="00903A8B">
      <w:pPr>
        <w:widowControl/>
        <w:shd w:val="clear" w:color="auto" w:fill="FFFFFF"/>
        <w:spacing w:line="360" w:lineRule="auto"/>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 xml:space="preserve">　　——坚持以人为本。以调动科研人员积极性和创造性为出发点和落脚点，强化激励机制，加大激励力度，激发创新创造活力。</w:t>
      </w:r>
    </w:p>
    <w:p w14:paraId="2178137C" w14:textId="77777777" w:rsidR="00903A8B" w:rsidRPr="00903A8B" w:rsidRDefault="00903A8B" w:rsidP="00903A8B">
      <w:pPr>
        <w:widowControl/>
        <w:shd w:val="clear" w:color="auto" w:fill="FFFFFF"/>
        <w:spacing w:line="360" w:lineRule="auto"/>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 </w:t>
      </w:r>
    </w:p>
    <w:p w14:paraId="16905271" w14:textId="77777777" w:rsidR="00903A8B" w:rsidRPr="00903A8B" w:rsidRDefault="00903A8B" w:rsidP="00903A8B">
      <w:pPr>
        <w:widowControl/>
        <w:shd w:val="clear" w:color="auto" w:fill="FFFFFF"/>
        <w:spacing w:line="360" w:lineRule="auto"/>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 xml:space="preserve">　　——坚持遵循规律。按照科研活动规律和财政预算管理要求，完善管理政策，优化管理流程，改进管理方式，适应科研活动实际需要。</w:t>
      </w:r>
    </w:p>
    <w:p w14:paraId="39B77D16" w14:textId="77777777" w:rsidR="00903A8B" w:rsidRPr="00903A8B" w:rsidRDefault="00903A8B" w:rsidP="00903A8B">
      <w:pPr>
        <w:widowControl/>
        <w:shd w:val="clear" w:color="auto" w:fill="FFFFFF"/>
        <w:spacing w:line="360" w:lineRule="auto"/>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 </w:t>
      </w:r>
    </w:p>
    <w:p w14:paraId="4F468C22" w14:textId="77777777" w:rsidR="00903A8B" w:rsidRPr="00903A8B" w:rsidRDefault="00903A8B" w:rsidP="00903A8B">
      <w:pPr>
        <w:widowControl/>
        <w:shd w:val="clear" w:color="auto" w:fill="FFFFFF"/>
        <w:spacing w:line="360" w:lineRule="auto"/>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 xml:space="preserve">　　——坚持“放管服”结合。进一步简政放权、放管结合、优化服务，扩大高校、科研院所在科研项目资金、差旅会议、基本建设、科研仪器设备采购等方面的管理权限，为科研人员潜心研究营造良好环境。同时，加强事中事后监管，严肃查处违法违纪问题。</w:t>
      </w:r>
    </w:p>
    <w:p w14:paraId="607AD7B4" w14:textId="77777777" w:rsidR="00903A8B" w:rsidRPr="00903A8B" w:rsidRDefault="00903A8B" w:rsidP="00903A8B">
      <w:pPr>
        <w:widowControl/>
        <w:shd w:val="clear" w:color="auto" w:fill="FFFFFF"/>
        <w:spacing w:line="360" w:lineRule="auto"/>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 </w:t>
      </w:r>
    </w:p>
    <w:p w14:paraId="63B20F0C" w14:textId="77777777" w:rsidR="00903A8B" w:rsidRPr="00903A8B" w:rsidRDefault="00903A8B" w:rsidP="00903A8B">
      <w:pPr>
        <w:widowControl/>
        <w:shd w:val="clear" w:color="auto" w:fill="FFFFFF"/>
        <w:spacing w:line="360" w:lineRule="auto"/>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 xml:space="preserve">　　——坚持政策落实落地。细化实化政策规定，加强督查，狠抓落实，打通政策执行中的“堵点”，增强科研人员改革的成就感和获得感。</w:t>
      </w:r>
    </w:p>
    <w:p w14:paraId="40F82676" w14:textId="77777777" w:rsidR="00903A8B" w:rsidRPr="00903A8B" w:rsidRDefault="00903A8B" w:rsidP="00903A8B">
      <w:pPr>
        <w:widowControl/>
        <w:shd w:val="clear" w:color="auto" w:fill="FFFFFF"/>
        <w:spacing w:line="360" w:lineRule="auto"/>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 </w:t>
      </w:r>
    </w:p>
    <w:p w14:paraId="0AE85450" w14:textId="77777777" w:rsidR="00903A8B" w:rsidRPr="00903A8B" w:rsidRDefault="00903A8B" w:rsidP="00903A8B">
      <w:pPr>
        <w:widowControl/>
        <w:shd w:val="clear" w:color="auto" w:fill="FFFFFF"/>
        <w:spacing w:line="360" w:lineRule="auto"/>
        <w:jc w:val="left"/>
        <w:rPr>
          <w:rFonts w:ascii="宋体" w:eastAsia="宋体" w:hAnsi="宋体" w:cs="宋体" w:hint="eastAsia"/>
          <w:color w:val="000000"/>
          <w:kern w:val="0"/>
          <w:sz w:val="18"/>
          <w:szCs w:val="18"/>
        </w:rPr>
      </w:pPr>
      <w:r w:rsidRPr="00903A8B">
        <w:rPr>
          <w:rFonts w:ascii="宋体" w:eastAsia="宋体" w:hAnsi="宋体" w:cs="宋体" w:hint="eastAsia"/>
          <w:b/>
          <w:bCs/>
          <w:color w:val="000000"/>
          <w:kern w:val="0"/>
          <w:sz w:val="24"/>
          <w:szCs w:val="24"/>
        </w:rPr>
        <w:t xml:space="preserve">　　二、改进中央财政科研项目资金管理</w:t>
      </w:r>
    </w:p>
    <w:p w14:paraId="0DF73391" w14:textId="77777777" w:rsidR="00903A8B" w:rsidRPr="00903A8B" w:rsidRDefault="00903A8B" w:rsidP="00903A8B">
      <w:pPr>
        <w:widowControl/>
        <w:shd w:val="clear" w:color="auto" w:fill="FFFFFF"/>
        <w:spacing w:line="360" w:lineRule="auto"/>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 </w:t>
      </w:r>
    </w:p>
    <w:p w14:paraId="5F82057C" w14:textId="77777777" w:rsidR="00903A8B" w:rsidRPr="00903A8B" w:rsidRDefault="00903A8B" w:rsidP="00903A8B">
      <w:pPr>
        <w:widowControl/>
        <w:shd w:val="clear" w:color="auto" w:fill="FFFFFF"/>
        <w:spacing w:line="360" w:lineRule="auto"/>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 xml:space="preserve">　　（一）简化预算编制，下放预算调剂权限。根据科研活动规律和特点，改进预算编制方法，实行部门预算批复前项目资金预拨制度，保证科研人员及时使用项目资金。下放预算调剂权限，在项目总预算不变的情况下，将直接费用中的材料费、测试化验加工费、燃料动力费、出版／文献／信息传播／知识产权事务费及其他支出预算调剂权下放给项目承担单位。简化预算编制科目，合并会议费、差旅费、国际合作与交流费科目，由科研人员结合科研活动实际需要编制预算并按规定统筹安排使用，其中不超过直接费用10%的，不需要提供预算测算依据。</w:t>
      </w:r>
    </w:p>
    <w:p w14:paraId="1A194EA6" w14:textId="77777777" w:rsidR="00903A8B" w:rsidRPr="00903A8B" w:rsidRDefault="00903A8B" w:rsidP="00903A8B">
      <w:pPr>
        <w:widowControl/>
        <w:shd w:val="clear" w:color="auto" w:fill="FFFFFF"/>
        <w:spacing w:line="360" w:lineRule="auto"/>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 </w:t>
      </w:r>
    </w:p>
    <w:p w14:paraId="57EAFFA9" w14:textId="77777777" w:rsidR="00903A8B" w:rsidRPr="00903A8B" w:rsidRDefault="00903A8B" w:rsidP="00903A8B">
      <w:pPr>
        <w:widowControl/>
        <w:shd w:val="clear" w:color="auto" w:fill="FFFFFF"/>
        <w:spacing w:line="360" w:lineRule="auto"/>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 xml:space="preserve">　　（二）提高间接费用比重，加大绩效激励力度。中央财政科技计划（专项、基金等）中实行公开竞争方式的研发类项目，均要设立间接费用，核定比例可以提高到不超过直接费用扣除设备购置费的一定比例：500万元以下的部分为20%，500万元至1000万元的部分为15%，1000万元以上的部分为13%。加大对科研人员的激励力度，取消绩效支出比例限制。项目承担单位在统筹安排间接费用时，要处理好合理分摊间接成本和对科研人员激励的关系，绩效支出安排与科研人员在项目工作中的实际贡献挂钩。</w:t>
      </w:r>
    </w:p>
    <w:p w14:paraId="6D5EC990" w14:textId="77777777" w:rsidR="00903A8B" w:rsidRPr="00903A8B" w:rsidRDefault="00903A8B" w:rsidP="00903A8B">
      <w:pPr>
        <w:widowControl/>
        <w:shd w:val="clear" w:color="auto" w:fill="FFFFFF"/>
        <w:spacing w:line="360" w:lineRule="auto"/>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 </w:t>
      </w:r>
    </w:p>
    <w:p w14:paraId="68678AFA" w14:textId="77777777" w:rsidR="00903A8B" w:rsidRPr="00903A8B" w:rsidRDefault="00903A8B" w:rsidP="00903A8B">
      <w:pPr>
        <w:widowControl/>
        <w:shd w:val="clear" w:color="auto" w:fill="FFFFFF"/>
        <w:spacing w:line="360" w:lineRule="auto"/>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 xml:space="preserve">　　（三）明确劳务费开支范围，不设比例限制。参与项目研究的研究生、博士后、访问学者以及项目聘用的研究人员、科研辅助人员等，均可开支劳务费。项目聘用人员的劳务费开支标准，参照当地科学研究和技术服务业从业人员平均工资水平，根据其在项目研究中承担的工作任务确定，其社会保险补助纳入劳务费科目列支。劳务费预算不设比例限制，由项目承担单位和科研人员据实编制。</w:t>
      </w:r>
    </w:p>
    <w:p w14:paraId="674B87C9" w14:textId="77777777" w:rsidR="00903A8B" w:rsidRPr="00903A8B" w:rsidRDefault="00903A8B" w:rsidP="00903A8B">
      <w:pPr>
        <w:widowControl/>
        <w:shd w:val="clear" w:color="auto" w:fill="FFFFFF"/>
        <w:spacing w:line="360" w:lineRule="auto"/>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 </w:t>
      </w:r>
    </w:p>
    <w:p w14:paraId="57A52A98" w14:textId="77777777" w:rsidR="00903A8B" w:rsidRPr="00903A8B" w:rsidRDefault="00903A8B" w:rsidP="00903A8B">
      <w:pPr>
        <w:widowControl/>
        <w:shd w:val="clear" w:color="auto" w:fill="FFFFFF"/>
        <w:spacing w:line="360" w:lineRule="auto"/>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 xml:space="preserve">　　（四）改进结转结余资金留用处理方式。项目实施期间，年度剩余资金可结转下一年度继续使用。项目完成任务目标并通过验收后，结余资金按规定留归项目承担单位使用，在2年内由项目承担单位统筹安排用于科研活动的直接支出；2年后未使用完的，按规定收回。</w:t>
      </w:r>
    </w:p>
    <w:p w14:paraId="765FFDBB" w14:textId="77777777" w:rsidR="00903A8B" w:rsidRPr="00903A8B" w:rsidRDefault="00903A8B" w:rsidP="00903A8B">
      <w:pPr>
        <w:widowControl/>
        <w:shd w:val="clear" w:color="auto" w:fill="FFFFFF"/>
        <w:spacing w:line="360" w:lineRule="auto"/>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 </w:t>
      </w:r>
    </w:p>
    <w:p w14:paraId="5B95DA14" w14:textId="77777777" w:rsidR="00903A8B" w:rsidRPr="00903A8B" w:rsidRDefault="00903A8B" w:rsidP="00903A8B">
      <w:pPr>
        <w:widowControl/>
        <w:shd w:val="clear" w:color="auto" w:fill="FFFFFF"/>
        <w:spacing w:line="360" w:lineRule="auto"/>
        <w:ind w:firstLine="420"/>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（五）自主规范管理横向经费。项目承担单位以市场委托方式取得的横向经费，纳入单位财务统一管理，由项目承担单位按照委托方要求或合同约定管理使用。</w:t>
      </w:r>
    </w:p>
    <w:p w14:paraId="1EDC27E1" w14:textId="77777777" w:rsidR="00903A8B" w:rsidRPr="00903A8B" w:rsidRDefault="00903A8B" w:rsidP="00903A8B">
      <w:pPr>
        <w:widowControl/>
        <w:shd w:val="clear" w:color="auto" w:fill="FFFFFF"/>
        <w:spacing w:line="360" w:lineRule="auto"/>
        <w:ind w:firstLine="420"/>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 </w:t>
      </w:r>
    </w:p>
    <w:p w14:paraId="7EF2AAD1" w14:textId="77777777" w:rsidR="00903A8B" w:rsidRPr="00903A8B" w:rsidRDefault="00903A8B" w:rsidP="00903A8B">
      <w:pPr>
        <w:widowControl/>
        <w:shd w:val="clear" w:color="auto" w:fill="FFFFFF"/>
        <w:spacing w:line="360" w:lineRule="auto"/>
        <w:ind w:firstLine="420"/>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三、完善中央高校、科研院所差旅会议管理</w:t>
      </w:r>
    </w:p>
    <w:p w14:paraId="3E900A17" w14:textId="77777777" w:rsidR="00903A8B" w:rsidRPr="00903A8B" w:rsidRDefault="00903A8B" w:rsidP="00903A8B">
      <w:pPr>
        <w:widowControl/>
        <w:shd w:val="clear" w:color="auto" w:fill="FFFFFF"/>
        <w:spacing w:line="360" w:lineRule="auto"/>
        <w:ind w:firstLine="420"/>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 </w:t>
      </w:r>
    </w:p>
    <w:p w14:paraId="36DFD911" w14:textId="77777777" w:rsidR="00903A8B" w:rsidRPr="00903A8B" w:rsidRDefault="00903A8B" w:rsidP="00903A8B">
      <w:pPr>
        <w:widowControl/>
        <w:shd w:val="clear" w:color="auto" w:fill="FFFFFF"/>
        <w:spacing w:line="360" w:lineRule="auto"/>
        <w:ind w:firstLine="420"/>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一）改进中央高校、科研院所教学科研人员差旅费管理。中央高校、科研院所可根据教学、科研、管理工作实际需要，按照精简高效、厉行节约的原则，研究制定差旅费管理办法，合理确定教学科研人员乘坐交通工具等级和住宿费标准。对于难以取得住宿费发票的，中央高校、科研院所在确保真实性的前提下，据实报销城市间交通费，并按规定标准发放伙食补助费和市内交通费。</w:t>
      </w:r>
    </w:p>
    <w:p w14:paraId="44972A4E" w14:textId="77777777" w:rsidR="00903A8B" w:rsidRPr="00903A8B" w:rsidRDefault="00903A8B" w:rsidP="00903A8B">
      <w:pPr>
        <w:widowControl/>
        <w:shd w:val="clear" w:color="auto" w:fill="FFFFFF"/>
        <w:spacing w:line="360" w:lineRule="auto"/>
        <w:ind w:firstLine="420"/>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 </w:t>
      </w:r>
    </w:p>
    <w:p w14:paraId="763ED6F6" w14:textId="77777777" w:rsidR="00903A8B" w:rsidRPr="00903A8B" w:rsidRDefault="00903A8B" w:rsidP="00903A8B">
      <w:pPr>
        <w:widowControl/>
        <w:shd w:val="clear" w:color="auto" w:fill="FFFFFF"/>
        <w:spacing w:line="360" w:lineRule="auto"/>
        <w:ind w:firstLine="420"/>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二）完善中央高校、科研院所会议管理。中央高校、科研院所因教学、科研需要举办的业务性会议（如学术会议、研讨会、评审会、座谈会、答辩会等），会议次数、天数、人数以及会议费开支范围、标准等，由中央高校、科研院所按照实事求是、精简高效、厉行节约的原则确定。会议代表参加会议所发生的城市间交通费，原则上按差旅费管理规定由所在单位报销；因工作需要，邀请国内外专家、学者和有关人员参加会议，对确需负担的城市间交通费、国际旅费，可由主办单位在会议费等费用中报销。</w:t>
      </w:r>
    </w:p>
    <w:p w14:paraId="63C99965" w14:textId="77777777" w:rsidR="00903A8B" w:rsidRPr="00903A8B" w:rsidRDefault="00903A8B" w:rsidP="00903A8B">
      <w:pPr>
        <w:widowControl/>
        <w:shd w:val="clear" w:color="auto" w:fill="FFFFFF"/>
        <w:spacing w:line="360" w:lineRule="auto"/>
        <w:ind w:firstLine="420"/>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 </w:t>
      </w:r>
    </w:p>
    <w:p w14:paraId="480EA59C" w14:textId="77777777" w:rsidR="00903A8B" w:rsidRPr="00903A8B" w:rsidRDefault="00903A8B" w:rsidP="00903A8B">
      <w:pPr>
        <w:widowControl/>
        <w:shd w:val="clear" w:color="auto" w:fill="FFFFFF"/>
        <w:spacing w:line="360" w:lineRule="auto"/>
        <w:ind w:firstLine="420"/>
        <w:jc w:val="left"/>
        <w:rPr>
          <w:rFonts w:ascii="宋体" w:eastAsia="宋体" w:hAnsi="宋体" w:cs="宋体" w:hint="eastAsia"/>
          <w:color w:val="000000"/>
          <w:kern w:val="0"/>
          <w:sz w:val="18"/>
          <w:szCs w:val="18"/>
        </w:rPr>
      </w:pPr>
      <w:r w:rsidRPr="00903A8B">
        <w:rPr>
          <w:rFonts w:ascii="宋体" w:eastAsia="宋体" w:hAnsi="宋体" w:cs="宋体" w:hint="eastAsia"/>
          <w:b/>
          <w:bCs/>
          <w:color w:val="000000"/>
          <w:kern w:val="0"/>
          <w:sz w:val="24"/>
          <w:szCs w:val="24"/>
        </w:rPr>
        <w:t>四、完善中央高校、科研院所科研仪器设备采购管理</w:t>
      </w:r>
    </w:p>
    <w:p w14:paraId="74F43D6A" w14:textId="77777777" w:rsidR="00903A8B" w:rsidRPr="00903A8B" w:rsidRDefault="00903A8B" w:rsidP="00903A8B">
      <w:pPr>
        <w:widowControl/>
        <w:shd w:val="clear" w:color="auto" w:fill="FFFFFF"/>
        <w:spacing w:line="360" w:lineRule="auto"/>
        <w:ind w:firstLine="420"/>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 </w:t>
      </w:r>
    </w:p>
    <w:p w14:paraId="58E5135A" w14:textId="77777777" w:rsidR="00903A8B" w:rsidRPr="00903A8B" w:rsidRDefault="00903A8B" w:rsidP="00903A8B">
      <w:pPr>
        <w:widowControl/>
        <w:shd w:val="clear" w:color="auto" w:fill="FFFFFF"/>
        <w:spacing w:line="360" w:lineRule="auto"/>
        <w:ind w:firstLine="420"/>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一）改进中央高校、科研院所政府采购管理。中央高校、科研院所可自行采购科研仪器设备，自行选择科研仪器设备评审专家。财政部要简化政府采购项目预算调剂和变更政府采购方式审批流程。中央高校、科研院所要切实做好设备采购的监督管理，做到全程公开、透明、可追溯。</w:t>
      </w:r>
    </w:p>
    <w:p w14:paraId="672449AC" w14:textId="77777777" w:rsidR="00903A8B" w:rsidRPr="00903A8B" w:rsidRDefault="00903A8B" w:rsidP="00903A8B">
      <w:pPr>
        <w:widowControl/>
        <w:shd w:val="clear" w:color="auto" w:fill="FFFFFF"/>
        <w:spacing w:line="360" w:lineRule="auto"/>
        <w:ind w:firstLine="420"/>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 </w:t>
      </w:r>
    </w:p>
    <w:p w14:paraId="762B2D7D" w14:textId="77777777" w:rsidR="00903A8B" w:rsidRPr="00903A8B" w:rsidRDefault="00903A8B" w:rsidP="00903A8B">
      <w:pPr>
        <w:widowControl/>
        <w:shd w:val="clear" w:color="auto" w:fill="FFFFFF"/>
        <w:spacing w:line="360" w:lineRule="auto"/>
        <w:ind w:firstLine="420"/>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（二）优化进口仪器设备采购服务。对中央高校、科研院所采购进口仪器设备实行备案制管理。继续落实进口科研教学用品免税政策。</w:t>
      </w:r>
    </w:p>
    <w:p w14:paraId="717D04BA" w14:textId="77777777" w:rsidR="00903A8B" w:rsidRPr="00903A8B" w:rsidRDefault="00903A8B" w:rsidP="00903A8B">
      <w:pPr>
        <w:widowControl/>
        <w:shd w:val="clear" w:color="auto" w:fill="FFFFFF"/>
        <w:spacing w:line="360" w:lineRule="auto"/>
        <w:ind w:firstLine="420"/>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 </w:t>
      </w:r>
    </w:p>
    <w:p w14:paraId="642B3832" w14:textId="77777777" w:rsidR="00903A8B" w:rsidRPr="00903A8B" w:rsidRDefault="00903A8B" w:rsidP="00903A8B">
      <w:pPr>
        <w:widowControl/>
        <w:shd w:val="clear" w:color="auto" w:fill="FFFFFF"/>
        <w:spacing w:line="360" w:lineRule="auto"/>
        <w:ind w:firstLine="420"/>
        <w:jc w:val="left"/>
        <w:rPr>
          <w:rFonts w:ascii="宋体" w:eastAsia="宋体" w:hAnsi="宋体" w:cs="宋体" w:hint="eastAsia"/>
          <w:color w:val="000000"/>
          <w:kern w:val="0"/>
          <w:sz w:val="18"/>
          <w:szCs w:val="18"/>
        </w:rPr>
      </w:pPr>
      <w:r w:rsidRPr="00903A8B">
        <w:rPr>
          <w:rFonts w:ascii="宋体" w:eastAsia="宋体" w:hAnsi="宋体" w:cs="宋体" w:hint="eastAsia"/>
          <w:b/>
          <w:bCs/>
          <w:color w:val="000000"/>
          <w:kern w:val="0"/>
          <w:sz w:val="24"/>
          <w:szCs w:val="24"/>
        </w:rPr>
        <w:t>五、完善中央高校、科研院所基本建设项目管理</w:t>
      </w:r>
    </w:p>
    <w:p w14:paraId="6917D444" w14:textId="77777777" w:rsidR="00903A8B" w:rsidRPr="00903A8B" w:rsidRDefault="00903A8B" w:rsidP="00903A8B">
      <w:pPr>
        <w:widowControl/>
        <w:shd w:val="clear" w:color="auto" w:fill="FFFFFF"/>
        <w:spacing w:line="360" w:lineRule="auto"/>
        <w:ind w:firstLine="420"/>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 </w:t>
      </w:r>
    </w:p>
    <w:p w14:paraId="52372971" w14:textId="77777777" w:rsidR="00903A8B" w:rsidRPr="00903A8B" w:rsidRDefault="00903A8B" w:rsidP="00903A8B">
      <w:pPr>
        <w:widowControl/>
        <w:shd w:val="clear" w:color="auto" w:fill="FFFFFF"/>
        <w:spacing w:line="360" w:lineRule="auto"/>
        <w:ind w:firstLine="420"/>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一）扩大中央高校、科研院所基本建设项目管理权限。对中央高校、科研院所利用自有资金、不申请政府投资建设的项目，由中央高校、科研院所自主决策，报主管部门备案，不再进行审批。国家发展改革委和中央高校、科研院所主管部门要加强对中央高校、科研院所基本建设项目的指导和监督检查。</w:t>
      </w:r>
    </w:p>
    <w:p w14:paraId="293DADBE" w14:textId="77777777" w:rsidR="00903A8B" w:rsidRPr="00903A8B" w:rsidRDefault="00903A8B" w:rsidP="00903A8B">
      <w:pPr>
        <w:widowControl/>
        <w:shd w:val="clear" w:color="auto" w:fill="FFFFFF"/>
        <w:spacing w:line="360" w:lineRule="auto"/>
        <w:ind w:firstLine="420"/>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 </w:t>
      </w:r>
    </w:p>
    <w:p w14:paraId="3E3F15C2" w14:textId="77777777" w:rsidR="00903A8B" w:rsidRPr="00903A8B" w:rsidRDefault="00903A8B" w:rsidP="00903A8B">
      <w:pPr>
        <w:widowControl/>
        <w:shd w:val="clear" w:color="auto" w:fill="FFFFFF"/>
        <w:spacing w:line="360" w:lineRule="auto"/>
        <w:ind w:firstLine="420"/>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二）简化中央高校、科研院所基本建设项目审批程序。中央高校、科研院所主管部门要指导中央高校、科研院所编制五年建设规划，对列入规划的基本建设项目不再审批项目建议书。简化中央高校、科研院所基本建设项目城乡规划、用地以及环评、能评等审批手续，缩短审批周期。</w:t>
      </w:r>
    </w:p>
    <w:p w14:paraId="1532951C" w14:textId="77777777" w:rsidR="00903A8B" w:rsidRPr="00903A8B" w:rsidRDefault="00903A8B" w:rsidP="00903A8B">
      <w:pPr>
        <w:widowControl/>
        <w:shd w:val="clear" w:color="auto" w:fill="FFFFFF"/>
        <w:spacing w:line="360" w:lineRule="auto"/>
        <w:ind w:firstLine="420"/>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 </w:t>
      </w:r>
    </w:p>
    <w:p w14:paraId="508F20A6" w14:textId="77777777" w:rsidR="00903A8B" w:rsidRPr="00903A8B" w:rsidRDefault="00903A8B" w:rsidP="00903A8B">
      <w:pPr>
        <w:widowControl/>
        <w:shd w:val="clear" w:color="auto" w:fill="FFFFFF"/>
        <w:spacing w:line="360" w:lineRule="auto"/>
        <w:ind w:firstLine="420"/>
        <w:jc w:val="left"/>
        <w:rPr>
          <w:rFonts w:ascii="宋体" w:eastAsia="宋体" w:hAnsi="宋体" w:cs="宋体" w:hint="eastAsia"/>
          <w:color w:val="000000"/>
          <w:kern w:val="0"/>
          <w:sz w:val="18"/>
          <w:szCs w:val="18"/>
        </w:rPr>
      </w:pPr>
      <w:r w:rsidRPr="00903A8B">
        <w:rPr>
          <w:rFonts w:ascii="宋体" w:eastAsia="宋体" w:hAnsi="宋体" w:cs="宋体" w:hint="eastAsia"/>
          <w:b/>
          <w:bCs/>
          <w:color w:val="000000"/>
          <w:kern w:val="0"/>
          <w:sz w:val="24"/>
          <w:szCs w:val="24"/>
        </w:rPr>
        <w:t>六、规范管理，改进服务</w:t>
      </w:r>
    </w:p>
    <w:p w14:paraId="1DE4531A" w14:textId="77777777" w:rsidR="00903A8B" w:rsidRPr="00903A8B" w:rsidRDefault="00903A8B" w:rsidP="00903A8B">
      <w:pPr>
        <w:widowControl/>
        <w:shd w:val="clear" w:color="auto" w:fill="FFFFFF"/>
        <w:spacing w:line="360" w:lineRule="auto"/>
        <w:ind w:firstLine="420"/>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 </w:t>
      </w:r>
    </w:p>
    <w:p w14:paraId="5B54DB45" w14:textId="77777777" w:rsidR="00903A8B" w:rsidRPr="00903A8B" w:rsidRDefault="00903A8B" w:rsidP="00903A8B">
      <w:pPr>
        <w:widowControl/>
        <w:shd w:val="clear" w:color="auto" w:fill="FFFFFF"/>
        <w:spacing w:line="360" w:lineRule="auto"/>
        <w:ind w:firstLine="420"/>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一）强化法人责任，规范资金管理。项目承担单位要认真落实国家有关政策规定，按照权责一致的要求，强化自我约束和自我规范，确保接得住、管得好。制定内部管理办法，落实项目预算调剂、间接费用统筹使用、劳务费分配管理、结余资金使用等管理权限；加强预算审核把关，规范财务支出行为，完善内部风险防控机制，强化资金使用绩效评价，保障资金使用安全规范有效；实行内部公开制度，主动公开项目预算、预算调剂、资金使用（重点是间接费用、外拨资金、结余资金使用）、研究成果等情况。</w:t>
      </w:r>
    </w:p>
    <w:p w14:paraId="616CC333" w14:textId="77777777" w:rsidR="00903A8B" w:rsidRPr="00903A8B" w:rsidRDefault="00903A8B" w:rsidP="00903A8B">
      <w:pPr>
        <w:widowControl/>
        <w:shd w:val="clear" w:color="auto" w:fill="FFFFFF"/>
        <w:spacing w:line="360" w:lineRule="auto"/>
        <w:ind w:firstLine="420"/>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 </w:t>
      </w:r>
    </w:p>
    <w:p w14:paraId="24897344" w14:textId="77777777" w:rsidR="00903A8B" w:rsidRPr="00903A8B" w:rsidRDefault="00903A8B" w:rsidP="00903A8B">
      <w:pPr>
        <w:widowControl/>
        <w:shd w:val="clear" w:color="auto" w:fill="FFFFFF"/>
        <w:spacing w:line="360" w:lineRule="auto"/>
        <w:ind w:firstLine="420"/>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二）加强统筹协调，精简检查评审。科技部、项目主管部门、财政部要加强对科研项目资金监督的制度规范、年度计划、结果运用等的统筹协调，建立职责明确、分工负责的协同工作机制。科技部、项目主管部门要加快清理规范委托中介机构对科研项目开展的各种检查评审，加强对前期已经开展相关检查结果的使用，推进检查结果共享，减少检查数量，改进检查方式，避免重复检查、多头检查、过度检查。</w:t>
      </w:r>
    </w:p>
    <w:p w14:paraId="4817B538" w14:textId="77777777" w:rsidR="00903A8B" w:rsidRPr="00903A8B" w:rsidRDefault="00903A8B" w:rsidP="00903A8B">
      <w:pPr>
        <w:widowControl/>
        <w:shd w:val="clear" w:color="auto" w:fill="FFFFFF"/>
        <w:spacing w:line="360" w:lineRule="auto"/>
        <w:ind w:firstLine="420"/>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 </w:t>
      </w:r>
    </w:p>
    <w:p w14:paraId="5090040D" w14:textId="77777777" w:rsidR="00903A8B" w:rsidRPr="00903A8B" w:rsidRDefault="00903A8B" w:rsidP="00903A8B">
      <w:pPr>
        <w:widowControl/>
        <w:shd w:val="clear" w:color="auto" w:fill="FFFFFF"/>
        <w:spacing w:line="360" w:lineRule="auto"/>
        <w:ind w:firstLine="420"/>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三）创新服务方式，让科研人员潜心从事科学研究。项目承担单位要建立健全科研财务助理制度，为科研人员在项目预算编制和调剂、经费支出、财务决算和验收等方面提供专业化服务，科研财务助理所需费用可由项目承担单位根据情况通过科研项目资金等渠道解决。充分利用信息化手段，建立健全单位内部科研、财务部门和项目负责人共享的信息平台，提高科研管理效率和便利化程度。制定符合科研实际需要的内部报销规定，切实解决野外考察、心理测试等科研活动中无法取得发票或财政性票据，以及邀请外国专家来华参加学术交流发生费用等的报销问题。</w:t>
      </w:r>
    </w:p>
    <w:p w14:paraId="3FF85757" w14:textId="77777777" w:rsidR="00903A8B" w:rsidRPr="00903A8B" w:rsidRDefault="00903A8B" w:rsidP="00903A8B">
      <w:pPr>
        <w:widowControl/>
        <w:shd w:val="clear" w:color="auto" w:fill="FFFFFF"/>
        <w:spacing w:line="360" w:lineRule="auto"/>
        <w:ind w:firstLine="420"/>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 </w:t>
      </w:r>
    </w:p>
    <w:p w14:paraId="353B7EAC" w14:textId="77777777" w:rsidR="00903A8B" w:rsidRPr="00903A8B" w:rsidRDefault="00903A8B" w:rsidP="00903A8B">
      <w:pPr>
        <w:widowControl/>
        <w:shd w:val="clear" w:color="auto" w:fill="FFFFFF"/>
        <w:spacing w:line="360" w:lineRule="auto"/>
        <w:ind w:firstLine="420"/>
        <w:jc w:val="left"/>
        <w:rPr>
          <w:rFonts w:ascii="宋体" w:eastAsia="宋体" w:hAnsi="宋体" w:cs="宋体" w:hint="eastAsia"/>
          <w:color w:val="000000"/>
          <w:kern w:val="0"/>
          <w:sz w:val="18"/>
          <w:szCs w:val="18"/>
        </w:rPr>
      </w:pPr>
      <w:r w:rsidRPr="00903A8B">
        <w:rPr>
          <w:rFonts w:ascii="宋体" w:eastAsia="宋体" w:hAnsi="宋体" w:cs="宋体" w:hint="eastAsia"/>
          <w:b/>
          <w:bCs/>
          <w:color w:val="000000"/>
          <w:kern w:val="0"/>
          <w:sz w:val="24"/>
          <w:szCs w:val="24"/>
        </w:rPr>
        <w:t>七、加强制度建设和工作督查，确保政策措施落地见效</w:t>
      </w:r>
    </w:p>
    <w:p w14:paraId="46774CB3" w14:textId="77777777" w:rsidR="00903A8B" w:rsidRPr="00903A8B" w:rsidRDefault="00903A8B" w:rsidP="00903A8B">
      <w:pPr>
        <w:widowControl/>
        <w:shd w:val="clear" w:color="auto" w:fill="FFFFFF"/>
        <w:spacing w:line="360" w:lineRule="auto"/>
        <w:ind w:firstLine="420"/>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 </w:t>
      </w:r>
    </w:p>
    <w:p w14:paraId="69C63C0D" w14:textId="77777777" w:rsidR="00903A8B" w:rsidRPr="00903A8B" w:rsidRDefault="00903A8B" w:rsidP="00903A8B">
      <w:pPr>
        <w:widowControl/>
        <w:shd w:val="clear" w:color="auto" w:fill="FFFFFF"/>
        <w:spacing w:line="360" w:lineRule="auto"/>
        <w:ind w:firstLine="420"/>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一）尽快出台操作性强的实施细则。项目主管部门要完善预算编制指南，指导项目承担单位和科研人员科学合理编制项目预算；制定预算评估评审工作细则，优化评估程序和方法，规范评估行为，建立健全与项目申请者及时沟通反馈机制；制定财务验收工作细则，规范委托中介机构开展的财务检查。2016年9月1日前，中央高校、科研院所要制定出台差旅费、会议费内部管理办法，其主管部门要加强工作指导和统筹；2016年年底前，项目主管部门要制定出台相关实施细则，项目承担单位要制定或修订科研项目资金内部管理办法和报销规定。以后年度承担科研项目的单位要于当年制定出台相关管理办法和规定。</w:t>
      </w:r>
    </w:p>
    <w:p w14:paraId="74FAB46F" w14:textId="77777777" w:rsidR="00903A8B" w:rsidRPr="00903A8B" w:rsidRDefault="00903A8B" w:rsidP="00903A8B">
      <w:pPr>
        <w:widowControl/>
        <w:shd w:val="clear" w:color="auto" w:fill="FFFFFF"/>
        <w:spacing w:line="360" w:lineRule="auto"/>
        <w:ind w:firstLine="420"/>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 </w:t>
      </w:r>
    </w:p>
    <w:p w14:paraId="50E8EDE0" w14:textId="77777777" w:rsidR="00903A8B" w:rsidRPr="00903A8B" w:rsidRDefault="00903A8B" w:rsidP="00903A8B">
      <w:pPr>
        <w:widowControl/>
        <w:shd w:val="clear" w:color="auto" w:fill="FFFFFF"/>
        <w:spacing w:line="360" w:lineRule="auto"/>
        <w:ind w:firstLine="420"/>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二）加强对政策措施落实情况的督查指导。财政部、科技部要适时组织开展对项目承担单位科研项目资金等管理权限落实、内部管理办法制定、创新服务方式、内控机制建设、相关事项内部公开等情况的督查，对督查情况以适当方式进行通报，并将督查结果纳入信用管理，与间接费用核定、结余资金留用等挂钩。审计机关要依法开展对政策措施落实情况和财政资金的审计监督。项目主管部门要督促指导所属单位完善内部管理，确保国家政策规定落到实处。</w:t>
      </w:r>
    </w:p>
    <w:p w14:paraId="12FA856A" w14:textId="77777777" w:rsidR="00903A8B" w:rsidRPr="00903A8B" w:rsidRDefault="00903A8B" w:rsidP="00903A8B">
      <w:pPr>
        <w:widowControl/>
        <w:shd w:val="clear" w:color="auto" w:fill="FFFFFF"/>
        <w:spacing w:line="360" w:lineRule="auto"/>
        <w:ind w:firstLine="420"/>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 </w:t>
      </w:r>
    </w:p>
    <w:p w14:paraId="2FDD0196" w14:textId="77777777" w:rsidR="00903A8B" w:rsidRPr="00903A8B" w:rsidRDefault="00903A8B" w:rsidP="00903A8B">
      <w:pPr>
        <w:widowControl/>
        <w:shd w:val="clear" w:color="auto" w:fill="FFFFFF"/>
        <w:spacing w:line="360" w:lineRule="auto"/>
        <w:ind w:firstLine="240"/>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 xml:space="preserve">　财政部、中央级社科类科研项目主管部门要结合社会科学研究的规律和特点，参照本意见尽快修订中央级社科类科研项目资金管理办法。</w:t>
      </w:r>
    </w:p>
    <w:p w14:paraId="4C92954F" w14:textId="77777777" w:rsidR="00903A8B" w:rsidRPr="00903A8B" w:rsidRDefault="00903A8B" w:rsidP="00903A8B">
      <w:pPr>
        <w:widowControl/>
        <w:shd w:val="clear" w:color="auto" w:fill="FFFFFF"/>
        <w:spacing w:line="360" w:lineRule="auto"/>
        <w:ind w:firstLine="420"/>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 </w:t>
      </w:r>
    </w:p>
    <w:p w14:paraId="2E76CBEC" w14:textId="77777777" w:rsidR="00903A8B" w:rsidRPr="00903A8B" w:rsidRDefault="00903A8B" w:rsidP="00903A8B">
      <w:pPr>
        <w:widowControl/>
        <w:shd w:val="clear" w:color="auto" w:fill="FFFFFF"/>
        <w:spacing w:line="360" w:lineRule="auto"/>
        <w:ind w:firstLine="420"/>
        <w:jc w:val="left"/>
        <w:rPr>
          <w:rFonts w:ascii="宋体" w:eastAsia="宋体" w:hAnsi="宋体" w:cs="宋体" w:hint="eastAsia"/>
          <w:color w:val="000000"/>
          <w:kern w:val="0"/>
          <w:sz w:val="18"/>
          <w:szCs w:val="18"/>
        </w:rPr>
      </w:pPr>
      <w:r w:rsidRPr="00903A8B">
        <w:rPr>
          <w:rFonts w:ascii="宋体" w:eastAsia="宋体" w:hAnsi="宋体" w:cs="宋体" w:hint="eastAsia"/>
          <w:color w:val="000000"/>
          <w:kern w:val="0"/>
          <w:sz w:val="24"/>
          <w:szCs w:val="24"/>
        </w:rPr>
        <w:t>各地区要参照本意见精神，结合实际，加快推进科研项目资金管理改革等各项工作。</w:t>
      </w:r>
    </w:p>
    <w:p w14:paraId="1E79D682" w14:textId="77777777" w:rsidR="00A63166" w:rsidRPr="00903A8B" w:rsidRDefault="00A63166"/>
    <w:sectPr w:rsidR="00A63166" w:rsidRPr="00903A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A8B"/>
    <w:rsid w:val="00903A8B"/>
    <w:rsid w:val="00986FCF"/>
    <w:rsid w:val="00A3399E"/>
    <w:rsid w:val="00A63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6E788"/>
  <w15:chartTrackingRefBased/>
  <w15:docId w15:val="{35486C2F-4AE8-4E68-B2A8-092D61684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247491">
      <w:bodyDiv w:val="1"/>
      <w:marLeft w:val="0"/>
      <w:marRight w:val="0"/>
      <w:marTop w:val="0"/>
      <w:marBottom w:val="0"/>
      <w:divBdr>
        <w:top w:val="none" w:sz="0" w:space="0" w:color="auto"/>
        <w:left w:val="none" w:sz="0" w:space="0" w:color="auto"/>
        <w:bottom w:val="none" w:sz="0" w:space="0" w:color="auto"/>
        <w:right w:val="none" w:sz="0" w:space="0" w:color="auto"/>
      </w:divBdr>
      <w:divsChild>
        <w:div w:id="1639996353">
          <w:marLeft w:val="0"/>
          <w:marRight w:val="0"/>
          <w:marTop w:val="100"/>
          <w:marBottom w:val="100"/>
          <w:divBdr>
            <w:top w:val="none" w:sz="0" w:space="0" w:color="auto"/>
            <w:left w:val="single" w:sz="6" w:space="0" w:color="FFFFFF"/>
            <w:bottom w:val="none" w:sz="0" w:space="0" w:color="auto"/>
            <w:right w:val="single" w:sz="6" w:space="0" w:color="FFFFFF"/>
          </w:divBdr>
          <w:divsChild>
            <w:div w:id="1498963517">
              <w:marLeft w:val="0"/>
              <w:marRight w:val="0"/>
              <w:marTop w:val="0"/>
              <w:marBottom w:val="0"/>
              <w:divBdr>
                <w:top w:val="none" w:sz="0" w:space="0" w:color="auto"/>
                <w:left w:val="none" w:sz="0" w:space="0" w:color="auto"/>
                <w:bottom w:val="none" w:sz="0" w:space="0" w:color="auto"/>
                <w:right w:val="none" w:sz="0" w:space="0" w:color="auto"/>
              </w:divBdr>
              <w:divsChild>
                <w:div w:id="2033872916">
                  <w:marLeft w:val="0"/>
                  <w:marRight w:val="0"/>
                  <w:marTop w:val="0"/>
                  <w:marBottom w:val="0"/>
                  <w:divBdr>
                    <w:top w:val="none" w:sz="0" w:space="0" w:color="auto"/>
                    <w:left w:val="none" w:sz="0" w:space="0" w:color="auto"/>
                    <w:bottom w:val="none" w:sz="0" w:space="0" w:color="auto"/>
                    <w:right w:val="none" w:sz="0" w:space="0" w:color="auto"/>
                  </w:divBdr>
                  <w:divsChild>
                    <w:div w:id="1711494136">
                      <w:marLeft w:val="0"/>
                      <w:marRight w:val="0"/>
                      <w:marTop w:val="0"/>
                      <w:marBottom w:val="0"/>
                      <w:divBdr>
                        <w:top w:val="none" w:sz="0" w:space="0" w:color="auto"/>
                        <w:left w:val="none" w:sz="0" w:space="0" w:color="auto"/>
                        <w:bottom w:val="none" w:sz="0" w:space="0" w:color="auto"/>
                        <w:right w:val="none" w:sz="0" w:space="0" w:color="auto"/>
                      </w:divBdr>
                      <w:divsChild>
                        <w:div w:id="2146507874">
                          <w:marLeft w:val="0"/>
                          <w:marRight w:val="0"/>
                          <w:marTop w:val="300"/>
                          <w:marBottom w:val="0"/>
                          <w:divBdr>
                            <w:top w:val="none" w:sz="0" w:space="0" w:color="auto"/>
                            <w:left w:val="none" w:sz="0" w:space="0" w:color="auto"/>
                            <w:bottom w:val="none" w:sz="0" w:space="0" w:color="auto"/>
                            <w:right w:val="none" w:sz="0" w:space="0" w:color="auto"/>
                          </w:divBdr>
                          <w:divsChild>
                            <w:div w:id="211015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594</Words>
  <Characters>3388</Characters>
  <Application>Microsoft Office Word</Application>
  <DocSecurity>0</DocSecurity>
  <Lines>28</Lines>
  <Paragraphs>7</Paragraphs>
  <ScaleCrop>false</ScaleCrop>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erick</dc:creator>
  <cp:keywords/>
  <dc:description/>
  <cp:lastModifiedBy>zhang erick</cp:lastModifiedBy>
  <cp:revision>2</cp:revision>
  <dcterms:created xsi:type="dcterms:W3CDTF">2016-10-31T00:29:00Z</dcterms:created>
  <dcterms:modified xsi:type="dcterms:W3CDTF">2016-10-31T00:54:00Z</dcterms:modified>
</cp:coreProperties>
</file>